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58241"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6DE3FF15" w:rsidR="000E1C19" w:rsidRPr="006C22DB" w:rsidRDefault="007E4FF6" w:rsidP="000E1C19">
                            <w:pPr>
                              <w:pStyle w:val="Sansinterligne"/>
                              <w:jc w:val="center"/>
                              <w:rPr>
                                <w:b/>
                                <w:bCs/>
                              </w:rPr>
                            </w:pPr>
                            <w:r>
                              <w:rPr>
                                <w:b/>
                                <w:bCs/>
                              </w:rPr>
                              <w:t>2.</w:t>
                            </w:r>
                            <w:r w:rsidR="00306CCC">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6DE3FF15" w:rsidR="000E1C19" w:rsidRPr="006C22DB" w:rsidRDefault="007E4FF6" w:rsidP="000E1C19">
                      <w:pPr>
                        <w:pStyle w:val="Sansinterligne"/>
                        <w:jc w:val="center"/>
                        <w:rPr>
                          <w:b/>
                          <w:bCs/>
                        </w:rPr>
                      </w:pPr>
                      <w:r>
                        <w:rPr>
                          <w:b/>
                          <w:bCs/>
                        </w:rPr>
                        <w:t>2.</w:t>
                      </w:r>
                      <w:r w:rsidR="00306CCC">
                        <w:rPr>
                          <w:b/>
                          <w:bCs/>
                        </w:rPr>
                        <w:t>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824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8240"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58243"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248FFE8F" w:rsidR="000E1C19" w:rsidRDefault="000E1C19" w:rsidP="000E1C19">
      <w:pPr>
        <w:rPr>
          <w:rFonts w:ascii="Calibri" w:hAnsi="Calibri" w:cs="Calibri"/>
        </w:rPr>
      </w:pPr>
    </w:p>
    <w:p w14:paraId="44D54D88" w14:textId="77777777" w:rsidR="004F151C" w:rsidRPr="009325D3" w:rsidRDefault="004F151C" w:rsidP="004F151C">
      <w:pPr>
        <w:rPr>
          <w:rFonts w:ascii="Calibri" w:hAnsi="Calibri" w:cs="Calibri"/>
        </w:rPr>
      </w:pPr>
    </w:p>
    <w:p w14:paraId="460C3FC9" w14:textId="77777777" w:rsidR="004F151C" w:rsidRPr="009325D3" w:rsidRDefault="004F151C" w:rsidP="004F151C">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4F151C" w:rsidRPr="009325D3" w14:paraId="3D10B80F"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5EF7D2A4" w14:textId="77777777" w:rsidR="004F151C" w:rsidRPr="009325D3" w:rsidRDefault="004F151C" w:rsidP="000B288C">
            <w:pPr>
              <w:pStyle w:val="Titre"/>
              <w:outlineLvl w:val="2"/>
              <w:rPr>
                <w:rFonts w:cs="Calibri"/>
              </w:rPr>
            </w:pPr>
            <w:bookmarkStart w:id="0" w:name="_Toc116053881"/>
            <w:r w:rsidRPr="009325D3">
              <w:rPr>
                <w:rFonts w:cs="Calibri"/>
              </w:rPr>
              <w:t>Action n°19</w:t>
            </w:r>
            <w:bookmarkEnd w:id="0"/>
          </w:p>
          <w:p w14:paraId="6458C880" w14:textId="77777777" w:rsidR="004F151C" w:rsidRPr="009325D3" w:rsidRDefault="004F151C" w:rsidP="000B288C">
            <w:pPr>
              <w:pStyle w:val="Titre"/>
              <w:outlineLvl w:val="2"/>
              <w:rPr>
                <w:rFonts w:cs="Calibri"/>
              </w:rPr>
            </w:pPr>
            <w:bookmarkStart w:id="1" w:name="_Toc116053882"/>
            <w:r w:rsidRPr="009325D3">
              <w:rPr>
                <w:rFonts w:cs="Calibri"/>
              </w:rPr>
              <w:t>Soutien à l’animation, à la connaissance, à l’observation, aux études et aux projets ENR</w:t>
            </w:r>
            <w:bookmarkEnd w:id="1"/>
            <w:r w:rsidRPr="009325D3">
              <w:rPr>
                <w:rFonts w:cs="Calibri"/>
              </w:rPr>
              <w:t xml:space="preserve"> </w:t>
            </w:r>
          </w:p>
        </w:tc>
      </w:tr>
      <w:tr w:rsidR="004F151C" w:rsidRPr="009325D3" w14:paraId="3A9604E9"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4571DDF5" w14:textId="77777777" w:rsidR="004F151C" w:rsidRPr="009325D3" w:rsidRDefault="004F151C"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3C5CD6EC" w14:textId="481CA17D" w:rsidR="004F151C" w:rsidRPr="009325D3" w:rsidRDefault="008D4726" w:rsidP="00E4473F">
            <w:pPr>
              <w:pStyle w:val="Sansinterligne"/>
              <w:jc w:val="center"/>
              <w:rPr>
                <w:rFonts w:ascii="Calibri" w:hAnsi="Calibri" w:cs="Calibri"/>
                <w:sz w:val="20"/>
                <w:szCs w:val="20"/>
              </w:rPr>
            </w:pPr>
            <w:r>
              <w:rPr>
                <w:rFonts w:ascii="Calibri" w:hAnsi="Calibri" w:cs="Calibri"/>
                <w:sz w:val="20"/>
                <w:szCs w:val="20"/>
              </w:rPr>
              <w:t>16/05/2024</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50ADEA2F" w14:textId="77777777" w:rsidR="004F151C" w:rsidRPr="009325D3" w:rsidRDefault="004F151C"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3AFDEDBB" w14:textId="77777777" w:rsidR="004F151C" w:rsidRPr="009325D3" w:rsidRDefault="004F151C" w:rsidP="000B288C">
            <w:pPr>
              <w:pStyle w:val="Sansinterligne"/>
              <w:jc w:val="center"/>
              <w:rPr>
                <w:rFonts w:ascii="Calibri" w:hAnsi="Calibri" w:cs="Calibri"/>
                <w:sz w:val="20"/>
                <w:szCs w:val="20"/>
              </w:rPr>
            </w:pPr>
            <w:r w:rsidRPr="009325D3">
              <w:rPr>
                <w:rFonts w:ascii="Calibri" w:hAnsi="Calibri" w:cs="Calibri"/>
                <w:sz w:val="20"/>
                <w:szCs w:val="20"/>
              </w:rPr>
              <w:t>Action n°18</w:t>
            </w:r>
          </w:p>
        </w:tc>
      </w:tr>
    </w:tbl>
    <w:p w14:paraId="284740A7" w14:textId="77777777" w:rsidR="004F151C" w:rsidRPr="009325D3" w:rsidRDefault="004F151C" w:rsidP="004F151C">
      <w:pPr>
        <w:pStyle w:val="Sansinterligne"/>
        <w:jc w:val="both"/>
        <w:rPr>
          <w:rFonts w:ascii="Calibri" w:hAnsi="Calibri" w:cs="Calibri"/>
        </w:rPr>
      </w:pPr>
    </w:p>
    <w:p w14:paraId="5088109F" w14:textId="77777777" w:rsidR="004F151C" w:rsidRPr="009325D3" w:rsidRDefault="004F151C" w:rsidP="004F151C">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0EF28852" w14:textId="77777777" w:rsidR="004F151C" w:rsidRPr="009325D3" w:rsidRDefault="004F151C" w:rsidP="004F151C">
      <w:pPr>
        <w:pStyle w:val="Sansinterligne"/>
        <w:jc w:val="both"/>
        <w:rPr>
          <w:rFonts w:ascii="Calibri" w:hAnsi="Calibri" w:cs="Calibri"/>
        </w:rPr>
      </w:pPr>
    </w:p>
    <w:p w14:paraId="09645C21" w14:textId="77777777" w:rsidR="004F151C" w:rsidRPr="009325D3" w:rsidRDefault="004F151C" w:rsidP="004F151C">
      <w:pPr>
        <w:pStyle w:val="Sansinterligne"/>
        <w:jc w:val="both"/>
        <w:rPr>
          <w:rFonts w:ascii="Calibri" w:hAnsi="Calibri" w:cs="Calibri"/>
        </w:rPr>
      </w:pPr>
      <w:r w:rsidRPr="009325D3">
        <w:rPr>
          <w:rFonts w:ascii="Calibri" w:hAnsi="Calibri" w:cs="Calibri"/>
        </w:rPr>
        <w:t>En cohérence avec les objectifs du SRADDET, il est attendu que les actions financées dans le cadre de cette action contribuent à « Atteindre 100% de la consommation d’énergie couverte par la production régionale d’énergie renouvelable et de récupération en 2050 » soit des objectifs par filière :</w:t>
      </w:r>
    </w:p>
    <w:p w14:paraId="6A2F0327" w14:textId="77777777" w:rsidR="004F151C" w:rsidRPr="009325D3" w:rsidRDefault="004F151C" w:rsidP="004F151C">
      <w:pPr>
        <w:pStyle w:val="Sansinterligne"/>
        <w:jc w:val="both"/>
        <w:rPr>
          <w:rFonts w:ascii="Calibri" w:hAnsi="Calibri" w:cs="Calibri"/>
        </w:rPr>
      </w:pPr>
    </w:p>
    <w:p w14:paraId="2898CC9B" w14:textId="77777777" w:rsidR="004F151C" w:rsidRPr="009325D3" w:rsidRDefault="004F151C" w:rsidP="004F151C">
      <w:pPr>
        <w:pStyle w:val="Sansinterligne"/>
        <w:jc w:val="center"/>
        <w:rPr>
          <w:rFonts w:ascii="Calibri" w:hAnsi="Calibri" w:cs="Calibri"/>
        </w:rPr>
      </w:pPr>
      <w:r w:rsidRPr="009325D3">
        <w:rPr>
          <w:rFonts w:ascii="Calibri" w:hAnsi="Calibri" w:cs="Calibri"/>
          <w:noProof/>
          <w:sz w:val="20"/>
          <w:szCs w:val="20"/>
        </w:rPr>
        <w:drawing>
          <wp:inline distT="0" distB="0" distL="0" distR="0" wp14:anchorId="02681652" wp14:editId="6E2CF797">
            <wp:extent cx="3741420" cy="2674449"/>
            <wp:effectExtent l="0" t="0" r="0" b="0"/>
            <wp:docPr id="784945191" name="Image 78494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9835" cy="2701909"/>
                    </a:xfrm>
                    <a:prstGeom prst="rect">
                      <a:avLst/>
                    </a:prstGeom>
                    <a:noFill/>
                    <a:ln>
                      <a:noFill/>
                    </a:ln>
                  </pic:spPr>
                </pic:pic>
              </a:graphicData>
            </a:graphic>
          </wp:inline>
        </w:drawing>
      </w:r>
    </w:p>
    <w:p w14:paraId="08EE1D32"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 xml:space="preserve"> </w:t>
      </w:r>
    </w:p>
    <w:p w14:paraId="31E2B432" w14:textId="77777777" w:rsidR="004F151C" w:rsidRPr="009325D3" w:rsidRDefault="004F151C" w:rsidP="004F151C">
      <w:pPr>
        <w:pStyle w:val="Sansinterligne"/>
        <w:jc w:val="both"/>
        <w:rPr>
          <w:rFonts w:ascii="Calibri" w:hAnsi="Calibri" w:cs="Calibri"/>
          <w:strike/>
        </w:rPr>
      </w:pPr>
      <w:r w:rsidRPr="009325D3">
        <w:rPr>
          <w:rFonts w:ascii="Calibri" w:hAnsi="Calibri" w:cs="Calibri"/>
        </w:rPr>
        <w:t xml:space="preserve">Les partenaires régionaux articulent la promotion des énergies provenant de sources renouvelables : </w:t>
      </w:r>
    </w:p>
    <w:p w14:paraId="6127C25F" w14:textId="77777777" w:rsidR="004F151C" w:rsidRPr="009325D3" w:rsidRDefault="004F151C" w:rsidP="004F151C">
      <w:pPr>
        <w:pStyle w:val="Sansinterligne"/>
        <w:numPr>
          <w:ilvl w:val="0"/>
          <w:numId w:val="3"/>
        </w:numPr>
        <w:jc w:val="both"/>
        <w:rPr>
          <w:rFonts w:ascii="Calibri" w:hAnsi="Calibri" w:cs="Calibri"/>
        </w:rPr>
      </w:pPr>
      <w:r w:rsidRPr="009325D3">
        <w:rPr>
          <w:rFonts w:ascii="Calibri" w:hAnsi="Calibri" w:cs="Calibri"/>
        </w:rPr>
        <w:t>Énergie thermique (production de chaleur et/ou de froid) : la Géothermie, le bois énergie, et le solaire thermique,</w:t>
      </w:r>
    </w:p>
    <w:p w14:paraId="4D58990B" w14:textId="77777777" w:rsidR="004F151C" w:rsidRPr="009325D3" w:rsidRDefault="004F151C" w:rsidP="004F151C">
      <w:pPr>
        <w:pStyle w:val="Sansinterligne"/>
        <w:numPr>
          <w:ilvl w:val="0"/>
          <w:numId w:val="3"/>
        </w:numPr>
        <w:jc w:val="both"/>
        <w:rPr>
          <w:rFonts w:ascii="Calibri" w:hAnsi="Calibri" w:cs="Calibri"/>
        </w:rPr>
      </w:pPr>
      <w:r w:rsidRPr="009325D3">
        <w:rPr>
          <w:rFonts w:ascii="Calibri" w:hAnsi="Calibri" w:cs="Calibri"/>
        </w:rPr>
        <w:t>Biogaz ou de cogénération (chaleur/électricité) : méthanisation, méthanation.</w:t>
      </w:r>
    </w:p>
    <w:p w14:paraId="5AF40F5D" w14:textId="77777777" w:rsidR="004F151C" w:rsidRPr="009325D3" w:rsidRDefault="004F151C" w:rsidP="004F151C">
      <w:pPr>
        <w:pStyle w:val="Sansinterligne"/>
        <w:jc w:val="both"/>
        <w:rPr>
          <w:rFonts w:ascii="Calibri" w:hAnsi="Calibri" w:cs="Calibri"/>
          <w:b/>
          <w:bCs/>
          <w:color w:val="002060"/>
        </w:rPr>
      </w:pPr>
    </w:p>
    <w:p w14:paraId="5FFE50DA"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Les actions portent dès lors sur le soutien :</w:t>
      </w:r>
    </w:p>
    <w:p w14:paraId="3A70B4E1" w14:textId="77777777" w:rsidR="004F151C" w:rsidRPr="009325D3" w:rsidRDefault="004F151C" w:rsidP="004F151C">
      <w:pPr>
        <w:pStyle w:val="Sansinterligne"/>
        <w:jc w:val="both"/>
        <w:rPr>
          <w:rFonts w:ascii="Calibri" w:hAnsi="Calibri" w:cs="Calibri"/>
        </w:rPr>
      </w:pPr>
    </w:p>
    <w:p w14:paraId="10D7F4FB" w14:textId="77777777" w:rsidR="004F151C" w:rsidRPr="009325D3" w:rsidRDefault="004F151C" w:rsidP="004F151C">
      <w:pPr>
        <w:pStyle w:val="Sansinterligne"/>
        <w:numPr>
          <w:ilvl w:val="0"/>
          <w:numId w:val="4"/>
        </w:numPr>
        <w:jc w:val="both"/>
        <w:rPr>
          <w:rFonts w:ascii="Calibri" w:hAnsi="Calibri" w:cs="Calibri"/>
        </w:rPr>
      </w:pPr>
      <w:r w:rsidRPr="009325D3">
        <w:rPr>
          <w:rFonts w:ascii="Calibri" w:hAnsi="Calibri" w:cs="Calibri"/>
        </w:rPr>
        <w:t>Au volet Animation / Connaissance / Observation : la poursuite et le renforcement de l’animation de filière, de réseaux et d’observation qui est destinée à mieux répondre aux besoins du territoire régional en poursuivant l’identification, pour chaque territoire, des potentiels d’énergies renouvelables disponibles et mobilisables, les utilisateurs potentiels et leurs besoins, suivre l’évolution de la production et travailler à l’appropriation par les acteurs des territoires.</w:t>
      </w:r>
    </w:p>
    <w:p w14:paraId="47DE0179" w14:textId="77777777" w:rsidR="004F151C" w:rsidRPr="009325D3" w:rsidRDefault="004F151C" w:rsidP="004F151C">
      <w:pPr>
        <w:pStyle w:val="Sansinterligne"/>
        <w:ind w:left="720"/>
        <w:jc w:val="both"/>
        <w:rPr>
          <w:rFonts w:ascii="Calibri" w:hAnsi="Calibri" w:cs="Calibri"/>
        </w:rPr>
      </w:pPr>
    </w:p>
    <w:p w14:paraId="2AEB52F4" w14:textId="77777777" w:rsidR="004F151C" w:rsidRPr="009325D3" w:rsidRDefault="004F151C" w:rsidP="004F151C">
      <w:pPr>
        <w:pStyle w:val="Sansinterligne"/>
        <w:numPr>
          <w:ilvl w:val="0"/>
          <w:numId w:val="4"/>
        </w:numPr>
        <w:jc w:val="both"/>
        <w:rPr>
          <w:rFonts w:ascii="Calibri" w:hAnsi="Calibri" w:cs="Calibri"/>
        </w:rPr>
      </w:pPr>
      <w:r w:rsidRPr="009325D3">
        <w:rPr>
          <w:rFonts w:ascii="Calibri" w:hAnsi="Calibri" w:cs="Calibri"/>
        </w:rPr>
        <w:t>Aux investissements (production et distribution) et étude de faisabilité associées :</w:t>
      </w:r>
    </w:p>
    <w:p w14:paraId="20DA25DF" w14:textId="77777777" w:rsidR="004F151C" w:rsidRPr="009325D3" w:rsidRDefault="004F151C" w:rsidP="004F151C">
      <w:pPr>
        <w:pStyle w:val="Sansinterligne"/>
        <w:numPr>
          <w:ilvl w:val="0"/>
          <w:numId w:val="5"/>
        </w:numPr>
        <w:jc w:val="both"/>
        <w:rPr>
          <w:rFonts w:ascii="Calibri" w:hAnsi="Calibri" w:cs="Calibri"/>
        </w:rPr>
      </w:pPr>
      <w:r w:rsidRPr="009325D3">
        <w:rPr>
          <w:rFonts w:ascii="Calibri" w:hAnsi="Calibri" w:cs="Calibri"/>
        </w:rPr>
        <w:t>De production d’énergie thermique, production de chaleur ou de froid, (la Géothermie, le bois énergie, et le solaire thermique) dans la limite des besoins énergétiques optimisés,</w:t>
      </w:r>
    </w:p>
    <w:p w14:paraId="6BEB9D92" w14:textId="77777777" w:rsidR="004F151C" w:rsidRPr="009325D3" w:rsidRDefault="004F151C" w:rsidP="004F151C">
      <w:pPr>
        <w:pStyle w:val="Sansinterligne"/>
        <w:numPr>
          <w:ilvl w:val="0"/>
          <w:numId w:val="5"/>
        </w:numPr>
        <w:jc w:val="both"/>
        <w:rPr>
          <w:rFonts w:ascii="Calibri" w:hAnsi="Calibri" w:cs="Calibri"/>
        </w:rPr>
      </w:pPr>
      <w:r w:rsidRPr="009325D3">
        <w:rPr>
          <w:rFonts w:ascii="Calibri" w:hAnsi="Calibri" w:cs="Calibri"/>
        </w:rPr>
        <w:t>De biogaz (méthanisation) ou de cogénération (production de chaleur et d’électricité),</w:t>
      </w:r>
    </w:p>
    <w:p w14:paraId="75B0429C" w14:textId="445C9BB2" w:rsidR="004F151C" w:rsidRDefault="004F151C" w:rsidP="004F151C">
      <w:pPr>
        <w:pStyle w:val="Sansinterligne"/>
        <w:numPr>
          <w:ilvl w:val="0"/>
          <w:numId w:val="5"/>
        </w:numPr>
        <w:jc w:val="both"/>
        <w:rPr>
          <w:rFonts w:ascii="Calibri" w:hAnsi="Calibri" w:cs="Calibri"/>
        </w:rPr>
      </w:pPr>
      <w:r w:rsidRPr="009325D3">
        <w:rPr>
          <w:rFonts w:ascii="Calibri" w:hAnsi="Calibri" w:cs="Calibri"/>
        </w:rPr>
        <w:t>Les réseaux de chaleur associé à ces projets.</w:t>
      </w:r>
    </w:p>
    <w:p w14:paraId="04E97A08" w14:textId="77777777" w:rsidR="00C5420F" w:rsidRDefault="00C5420F" w:rsidP="00C5420F">
      <w:pPr>
        <w:pStyle w:val="Sansinterligne"/>
        <w:jc w:val="both"/>
        <w:rPr>
          <w:rFonts w:ascii="Calibri" w:hAnsi="Calibri" w:cs="Calibri"/>
        </w:rPr>
      </w:pPr>
    </w:p>
    <w:p w14:paraId="41B16220" w14:textId="77777777" w:rsidR="00C5420F" w:rsidRDefault="00C5420F" w:rsidP="00C5420F">
      <w:pPr>
        <w:pStyle w:val="Sansinterligne"/>
        <w:jc w:val="both"/>
        <w:rPr>
          <w:rFonts w:ascii="Calibri" w:hAnsi="Calibri" w:cs="Calibri"/>
        </w:rPr>
      </w:pPr>
    </w:p>
    <w:p w14:paraId="3543F9CF" w14:textId="77777777" w:rsidR="00C5420F" w:rsidRPr="00C5420F" w:rsidRDefault="00C5420F" w:rsidP="00C5420F">
      <w:pPr>
        <w:pStyle w:val="Sansinterligne"/>
        <w:jc w:val="both"/>
        <w:rPr>
          <w:rFonts w:ascii="Calibri" w:hAnsi="Calibri" w:cs="Calibri"/>
        </w:rPr>
      </w:pPr>
    </w:p>
    <w:p w14:paraId="46BC943E" w14:textId="77777777" w:rsidR="00C5420F" w:rsidRPr="009325D3" w:rsidRDefault="00C5420F" w:rsidP="004F151C">
      <w:pPr>
        <w:pStyle w:val="Sansinterligne"/>
        <w:jc w:val="both"/>
        <w:rPr>
          <w:rFonts w:ascii="Calibri" w:hAnsi="Calibri" w:cs="Calibri"/>
        </w:rPr>
      </w:pPr>
    </w:p>
    <w:p w14:paraId="05F856E8" w14:textId="77777777" w:rsidR="004F151C" w:rsidRPr="009325D3" w:rsidRDefault="004F151C" w:rsidP="004F151C">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lastRenderedPageBreak/>
        <w:t xml:space="preserve">QUOI ? </w:t>
      </w:r>
      <w:r w:rsidRPr="009325D3">
        <w:rPr>
          <w:rFonts w:ascii="Calibri" w:hAnsi="Calibri" w:cs="Calibri"/>
          <w:b/>
          <w:bCs/>
          <w:color w:val="002060"/>
          <w:sz w:val="28"/>
          <w:szCs w:val="28"/>
        </w:rPr>
        <w:t xml:space="preserve"> Description des interventions soutenues dans le Programme </w:t>
      </w:r>
    </w:p>
    <w:p w14:paraId="232ABC0E" w14:textId="77777777" w:rsidR="004F151C" w:rsidRPr="009325D3" w:rsidRDefault="004F151C" w:rsidP="004F151C">
      <w:pPr>
        <w:pStyle w:val="Sansinterligne"/>
        <w:jc w:val="both"/>
        <w:rPr>
          <w:rFonts w:ascii="Calibri" w:hAnsi="Calibri" w:cs="Calibri"/>
        </w:rPr>
      </w:pPr>
    </w:p>
    <w:p w14:paraId="397D1A49" w14:textId="77777777" w:rsidR="004F151C" w:rsidRPr="009325D3" w:rsidRDefault="004F151C" w:rsidP="004F151C">
      <w:pPr>
        <w:pStyle w:val="Sansinterligne"/>
        <w:jc w:val="both"/>
        <w:rPr>
          <w:rFonts w:ascii="Calibri" w:hAnsi="Calibri" w:cs="Calibri"/>
        </w:rPr>
      </w:pPr>
      <w:r w:rsidRPr="009325D3">
        <w:rPr>
          <w:rFonts w:ascii="Calibri" w:hAnsi="Calibri" w:cs="Calibri"/>
        </w:rPr>
        <w:t>Les actions permettront, par la promotion des énergies renouvelables adaptées et efficaces, de stimuler de nouveaux marchés, de modifier les pratiques professionnelles et de gouvernance afin que ces solutions soient plus rapidement diffusées.</w:t>
      </w:r>
    </w:p>
    <w:p w14:paraId="0F663B03" w14:textId="77777777" w:rsidR="004F151C" w:rsidRDefault="004F151C" w:rsidP="004F151C">
      <w:pPr>
        <w:pStyle w:val="Sansinterligne"/>
        <w:jc w:val="both"/>
        <w:rPr>
          <w:rFonts w:ascii="Calibri" w:hAnsi="Calibri" w:cs="Calibri"/>
        </w:rPr>
      </w:pPr>
    </w:p>
    <w:p w14:paraId="5FF2A96C" w14:textId="77777777" w:rsidR="004F151C" w:rsidRPr="009325D3" w:rsidRDefault="004F151C" w:rsidP="004F151C">
      <w:pPr>
        <w:pStyle w:val="Sansinterligne"/>
        <w:jc w:val="both"/>
        <w:rPr>
          <w:rFonts w:ascii="Calibri" w:hAnsi="Calibri" w:cs="Calibri"/>
        </w:rPr>
      </w:pPr>
    </w:p>
    <w:p w14:paraId="7B5A6B13" w14:textId="77777777" w:rsidR="004F151C" w:rsidRPr="009325D3" w:rsidRDefault="004F151C" w:rsidP="004F151C">
      <w:pPr>
        <w:pStyle w:val="Sansinterligne"/>
        <w:numPr>
          <w:ilvl w:val="0"/>
          <w:numId w:val="19"/>
        </w:numPr>
        <w:jc w:val="both"/>
        <w:rPr>
          <w:rFonts w:ascii="Calibri" w:hAnsi="Calibri" w:cs="Calibri"/>
          <w:b/>
          <w:bCs/>
          <w:color w:val="002060"/>
        </w:rPr>
      </w:pPr>
      <w:r w:rsidRPr="009325D3">
        <w:rPr>
          <w:rFonts w:ascii="Calibri" w:hAnsi="Calibri" w:cs="Calibri"/>
          <w:b/>
          <w:bCs/>
          <w:color w:val="002060"/>
          <w:u w:val="single"/>
        </w:rPr>
        <w:t>-  Soutien à l’animation, la connaissance et l’observation</w:t>
      </w:r>
      <w:r w:rsidRPr="009325D3">
        <w:rPr>
          <w:rFonts w:ascii="Calibri" w:hAnsi="Calibri" w:cs="Calibri"/>
          <w:b/>
          <w:bCs/>
          <w:color w:val="002060"/>
        </w:rPr>
        <w:t xml:space="preserve"> :</w:t>
      </w:r>
    </w:p>
    <w:p w14:paraId="56CAA5BF" w14:textId="77777777" w:rsidR="004F151C" w:rsidRPr="009325D3" w:rsidRDefault="004F151C" w:rsidP="004F151C">
      <w:pPr>
        <w:pStyle w:val="Sansinterligne"/>
        <w:jc w:val="both"/>
        <w:rPr>
          <w:rFonts w:ascii="Calibri" w:hAnsi="Calibri" w:cs="Calibri"/>
        </w:rPr>
      </w:pPr>
    </w:p>
    <w:p w14:paraId="37457551" w14:textId="77777777" w:rsidR="004F151C" w:rsidRPr="009325D3" w:rsidRDefault="004F151C" w:rsidP="004F151C">
      <w:pPr>
        <w:pStyle w:val="Sansinterligne"/>
        <w:jc w:val="both"/>
        <w:rPr>
          <w:rFonts w:ascii="Calibri" w:hAnsi="Calibri" w:cs="Calibri"/>
        </w:rPr>
      </w:pPr>
      <w:r w:rsidRPr="009325D3">
        <w:rPr>
          <w:rFonts w:ascii="Calibri" w:hAnsi="Calibri" w:cs="Calibri"/>
        </w:rPr>
        <w:t>Le soutien porté aux volets animation, connaissance et observation des filières d’énergie renouvelable doit directement contribuer à l’augmentation de la production d’énergie renouvelable sur le territoire régional, par le passage à l’acte facilité et plus des maitres d’ouvrages.</w:t>
      </w:r>
    </w:p>
    <w:p w14:paraId="7EB27199" w14:textId="77777777" w:rsidR="004F151C" w:rsidRPr="009325D3" w:rsidRDefault="004F151C" w:rsidP="004F151C">
      <w:pPr>
        <w:pStyle w:val="Sansinterligne"/>
        <w:jc w:val="both"/>
        <w:rPr>
          <w:rFonts w:ascii="Calibri" w:hAnsi="Calibri" w:cs="Calibri"/>
        </w:rPr>
      </w:pPr>
    </w:p>
    <w:p w14:paraId="1EBCFE3C" w14:textId="77777777" w:rsidR="004F151C" w:rsidRPr="009325D3" w:rsidRDefault="004F151C" w:rsidP="004F151C">
      <w:pPr>
        <w:pStyle w:val="Sansinterligne"/>
        <w:ind w:firstLine="708"/>
        <w:jc w:val="both"/>
        <w:rPr>
          <w:rFonts w:ascii="Calibri" w:hAnsi="Calibri" w:cs="Calibri"/>
          <w:color w:val="002060"/>
        </w:rPr>
      </w:pPr>
      <w:r w:rsidRPr="009325D3">
        <w:rPr>
          <w:rFonts w:ascii="Calibri" w:hAnsi="Calibri" w:cs="Calibri"/>
          <w:color w:val="002060"/>
        </w:rPr>
        <w:t>Volet ANIMATION, SENSIBILISATION, COMMUNICATION :</w:t>
      </w:r>
    </w:p>
    <w:p w14:paraId="5371FCD1" w14:textId="77777777" w:rsidR="004F151C" w:rsidRPr="009325D3" w:rsidRDefault="004F151C" w:rsidP="004F151C">
      <w:pPr>
        <w:pStyle w:val="Sansinterligne"/>
        <w:jc w:val="both"/>
        <w:rPr>
          <w:rFonts w:ascii="Calibri" w:hAnsi="Calibri" w:cs="Calibri"/>
        </w:rPr>
      </w:pPr>
    </w:p>
    <w:p w14:paraId="56FCC088" w14:textId="77777777" w:rsidR="004F151C" w:rsidRPr="009325D3" w:rsidRDefault="004F151C" w:rsidP="004F151C">
      <w:pPr>
        <w:pStyle w:val="Sansinterligne"/>
        <w:numPr>
          <w:ilvl w:val="0"/>
          <w:numId w:val="6"/>
        </w:numPr>
        <w:jc w:val="both"/>
        <w:rPr>
          <w:rFonts w:ascii="Calibri" w:hAnsi="Calibri" w:cs="Calibri"/>
        </w:rPr>
      </w:pPr>
      <w:r w:rsidRPr="009325D3">
        <w:rPr>
          <w:rFonts w:ascii="Calibri" w:hAnsi="Calibri" w:cs="Calibri"/>
        </w:rPr>
        <w:t xml:space="preserve">Actions de vulgarisation auprès du plus grand nombre des enjeux énergétiques et d’une transition énergétique nécessaire (sobriété, efficacité énergétique et production </w:t>
      </w:r>
      <w:proofErr w:type="spellStart"/>
      <w:r w:rsidRPr="009325D3">
        <w:rPr>
          <w:rFonts w:ascii="Calibri" w:hAnsi="Calibri" w:cs="Calibri"/>
        </w:rPr>
        <w:t>EnR</w:t>
      </w:r>
      <w:proofErr w:type="spellEnd"/>
      <w:r w:rsidRPr="009325D3">
        <w:rPr>
          <w:rFonts w:ascii="Calibri" w:hAnsi="Calibri" w:cs="Calibri"/>
        </w:rPr>
        <w:t>) par des actions de communication régulières et d’envergures,</w:t>
      </w:r>
    </w:p>
    <w:p w14:paraId="3972FCBF" w14:textId="77777777" w:rsidR="004F151C" w:rsidRPr="009325D3" w:rsidRDefault="004F151C" w:rsidP="004F151C">
      <w:pPr>
        <w:pStyle w:val="Sansinterligne"/>
        <w:numPr>
          <w:ilvl w:val="0"/>
          <w:numId w:val="6"/>
        </w:numPr>
        <w:jc w:val="both"/>
        <w:rPr>
          <w:rFonts w:ascii="Calibri" w:hAnsi="Calibri" w:cs="Calibri"/>
        </w:rPr>
      </w:pPr>
      <w:r w:rsidRPr="009325D3">
        <w:rPr>
          <w:rFonts w:ascii="Calibri" w:hAnsi="Calibri" w:cs="Calibri"/>
        </w:rPr>
        <w:t>Actions favorisant les démarches exemplaires permettant de valoriser la connaissance afin de sensibiliser et informer le grand public, le public scolaire, les porteurs de projets, les décideurs, les entreprises… sur les énergies renouvelables,</w:t>
      </w:r>
    </w:p>
    <w:p w14:paraId="0B56EEFA" w14:textId="77777777" w:rsidR="004F151C" w:rsidRPr="009325D3" w:rsidRDefault="004F151C" w:rsidP="004F151C">
      <w:pPr>
        <w:pStyle w:val="Sansinterligne"/>
        <w:numPr>
          <w:ilvl w:val="0"/>
          <w:numId w:val="6"/>
        </w:numPr>
        <w:jc w:val="both"/>
        <w:rPr>
          <w:rFonts w:ascii="Calibri" w:hAnsi="Calibri" w:cs="Calibri"/>
        </w:rPr>
      </w:pPr>
      <w:r w:rsidRPr="009325D3">
        <w:rPr>
          <w:rFonts w:ascii="Calibri" w:hAnsi="Calibri" w:cs="Calibri"/>
        </w:rPr>
        <w:t>Actions de sensibilisation qui permettront d’orienter les maîtres d’ouvrage vers des solutions d’énergie renouvelable adaptées (ces actions pourront prendre la forme de sensibilisation, d’études ou diagnostics de faisabilité de projets …),</w:t>
      </w:r>
    </w:p>
    <w:p w14:paraId="211A9A27" w14:textId="77777777" w:rsidR="004F151C" w:rsidRPr="009325D3" w:rsidRDefault="004F151C" w:rsidP="004F151C">
      <w:pPr>
        <w:pStyle w:val="Sansinterligne"/>
        <w:numPr>
          <w:ilvl w:val="0"/>
          <w:numId w:val="6"/>
        </w:numPr>
        <w:jc w:val="both"/>
        <w:rPr>
          <w:rFonts w:ascii="Calibri" w:hAnsi="Calibri" w:cs="Calibri"/>
        </w:rPr>
      </w:pPr>
      <w:r w:rsidRPr="009325D3">
        <w:rPr>
          <w:rFonts w:ascii="Calibri" w:hAnsi="Calibri" w:cs="Calibri"/>
        </w:rPr>
        <w:t xml:space="preserve">Missions d’animation favorisant la structuration et la professionnalisation des réseaux de professionnels des filières </w:t>
      </w:r>
      <w:proofErr w:type="spellStart"/>
      <w:r w:rsidRPr="009325D3">
        <w:rPr>
          <w:rFonts w:ascii="Calibri" w:hAnsi="Calibri" w:cs="Calibri"/>
        </w:rPr>
        <w:t>EnR</w:t>
      </w:r>
      <w:proofErr w:type="spellEnd"/>
      <w:r w:rsidRPr="009325D3">
        <w:rPr>
          <w:rFonts w:ascii="Calibri" w:hAnsi="Calibri" w:cs="Calibri"/>
        </w:rPr>
        <w:t xml:space="preserve"> concernées (ex : évènements, rencontres, démonstration, partage de centres de ressources, de retour d’expérience…),</w:t>
      </w:r>
    </w:p>
    <w:p w14:paraId="14989FE4" w14:textId="77777777" w:rsidR="004F151C" w:rsidRPr="009325D3" w:rsidRDefault="004F151C" w:rsidP="004F151C">
      <w:pPr>
        <w:pStyle w:val="Sansinterligne"/>
        <w:numPr>
          <w:ilvl w:val="0"/>
          <w:numId w:val="6"/>
        </w:numPr>
        <w:jc w:val="both"/>
        <w:rPr>
          <w:rFonts w:ascii="Calibri" w:hAnsi="Calibri" w:cs="Calibri"/>
        </w:rPr>
      </w:pPr>
      <w:r w:rsidRPr="009325D3">
        <w:rPr>
          <w:rFonts w:ascii="Calibri" w:hAnsi="Calibri" w:cs="Calibri"/>
        </w:rPr>
        <w:t>Actions d’aide à l’ingénierie de formation et aux montages/développement de formation nouvelles en vue d’une montée en compétences des professionnels notamment installateurs etc.</w:t>
      </w:r>
    </w:p>
    <w:p w14:paraId="3E3A9983" w14:textId="77777777" w:rsidR="004F151C" w:rsidRPr="009325D3" w:rsidRDefault="004F151C" w:rsidP="004F151C">
      <w:pPr>
        <w:pStyle w:val="Sansinterligne"/>
        <w:numPr>
          <w:ilvl w:val="0"/>
          <w:numId w:val="6"/>
        </w:numPr>
        <w:jc w:val="both"/>
        <w:rPr>
          <w:rFonts w:ascii="Calibri" w:hAnsi="Calibri" w:cs="Calibri"/>
        </w:rPr>
      </w:pPr>
      <w:r w:rsidRPr="009325D3">
        <w:rPr>
          <w:rFonts w:ascii="Calibri" w:hAnsi="Calibri" w:cs="Calibri"/>
        </w:rPr>
        <w:t xml:space="preserve">Action favorisant la transversalité des filières professionnelles du secteur du bâtiment (interprofessions, architectes…) avec celles des énergies renouvelables. </w:t>
      </w:r>
    </w:p>
    <w:p w14:paraId="69200C75" w14:textId="77777777" w:rsidR="004F151C" w:rsidRPr="009325D3" w:rsidRDefault="004F151C" w:rsidP="004F151C">
      <w:pPr>
        <w:pStyle w:val="Sansinterligne"/>
        <w:jc w:val="both"/>
        <w:rPr>
          <w:rFonts w:ascii="Calibri" w:hAnsi="Calibri" w:cs="Calibri"/>
        </w:rPr>
      </w:pPr>
    </w:p>
    <w:p w14:paraId="0D8AC47E" w14:textId="77777777" w:rsidR="004F151C" w:rsidRPr="009325D3" w:rsidRDefault="004F151C" w:rsidP="004F151C">
      <w:pPr>
        <w:pStyle w:val="Sansinterligne"/>
        <w:ind w:firstLine="708"/>
        <w:jc w:val="both"/>
        <w:rPr>
          <w:rFonts w:ascii="Calibri" w:hAnsi="Calibri" w:cs="Calibri"/>
        </w:rPr>
      </w:pPr>
      <w:r w:rsidRPr="009325D3">
        <w:rPr>
          <w:rFonts w:ascii="Calibri" w:hAnsi="Calibri" w:cs="Calibri"/>
          <w:color w:val="002060"/>
        </w:rPr>
        <w:t>Volet CONNAISSANCE :</w:t>
      </w:r>
    </w:p>
    <w:p w14:paraId="1FA0BD0A" w14:textId="77777777" w:rsidR="004F151C" w:rsidRPr="009325D3" w:rsidRDefault="004F151C" w:rsidP="004F151C">
      <w:pPr>
        <w:pStyle w:val="Sansinterligne"/>
        <w:jc w:val="both"/>
        <w:rPr>
          <w:rFonts w:ascii="Calibri" w:hAnsi="Calibri" w:cs="Calibri"/>
        </w:rPr>
      </w:pPr>
    </w:p>
    <w:p w14:paraId="7480E300" w14:textId="77777777" w:rsidR="004F151C" w:rsidRPr="009325D3" w:rsidRDefault="004F151C" w:rsidP="004F151C">
      <w:pPr>
        <w:pStyle w:val="Sansinterligne"/>
        <w:numPr>
          <w:ilvl w:val="0"/>
          <w:numId w:val="8"/>
        </w:numPr>
        <w:jc w:val="both"/>
        <w:rPr>
          <w:rFonts w:ascii="Calibri" w:hAnsi="Calibri" w:cs="Calibri"/>
        </w:rPr>
      </w:pPr>
      <w:r w:rsidRPr="009325D3">
        <w:rPr>
          <w:rFonts w:ascii="Calibri" w:hAnsi="Calibri" w:cs="Calibri"/>
        </w:rPr>
        <w:t>Travaux de recherche appliquée et d’innovation pour augmenter les connaissances et produire celles nécessaires à la réalisation de produits ou services nouveaux ou améliorés et à leur exploitation commerciale,</w:t>
      </w:r>
    </w:p>
    <w:p w14:paraId="0F9163F3" w14:textId="77777777" w:rsidR="004F151C" w:rsidRPr="009325D3" w:rsidRDefault="004F151C" w:rsidP="004F151C">
      <w:pPr>
        <w:pStyle w:val="Sansinterligne"/>
        <w:numPr>
          <w:ilvl w:val="0"/>
          <w:numId w:val="8"/>
        </w:numPr>
        <w:jc w:val="both"/>
        <w:rPr>
          <w:rFonts w:ascii="Calibri" w:hAnsi="Calibri" w:cs="Calibri"/>
        </w:rPr>
      </w:pPr>
      <w:r w:rsidRPr="009325D3">
        <w:rPr>
          <w:rFonts w:ascii="Calibri" w:hAnsi="Calibri" w:cs="Calibri"/>
        </w:rPr>
        <w:t>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w:t>
      </w:r>
    </w:p>
    <w:p w14:paraId="57B418F3" w14:textId="77777777" w:rsidR="004F151C" w:rsidRPr="009325D3" w:rsidRDefault="004F151C" w:rsidP="004F151C">
      <w:pPr>
        <w:pStyle w:val="Sansinterligne"/>
        <w:jc w:val="both"/>
        <w:rPr>
          <w:rFonts w:ascii="Calibri" w:hAnsi="Calibri" w:cs="Calibri"/>
        </w:rPr>
      </w:pPr>
    </w:p>
    <w:p w14:paraId="332DFA8B" w14:textId="77777777" w:rsidR="004F151C" w:rsidRPr="009325D3" w:rsidRDefault="004F151C" w:rsidP="004F151C">
      <w:pPr>
        <w:pStyle w:val="Sansinterligne"/>
        <w:ind w:firstLine="708"/>
        <w:jc w:val="both"/>
        <w:rPr>
          <w:rFonts w:ascii="Calibri" w:hAnsi="Calibri" w:cs="Calibri"/>
          <w:color w:val="002060"/>
        </w:rPr>
      </w:pPr>
      <w:r w:rsidRPr="009325D3">
        <w:rPr>
          <w:rFonts w:ascii="Calibri" w:hAnsi="Calibri" w:cs="Calibri"/>
          <w:color w:val="002060"/>
        </w:rPr>
        <w:t>Volet OBSERVATION :</w:t>
      </w:r>
    </w:p>
    <w:p w14:paraId="05F17F4A" w14:textId="77777777" w:rsidR="004F151C" w:rsidRPr="009325D3" w:rsidRDefault="004F151C" w:rsidP="004F151C">
      <w:pPr>
        <w:pStyle w:val="Sansinterligne"/>
        <w:jc w:val="both"/>
        <w:rPr>
          <w:rFonts w:ascii="Calibri" w:hAnsi="Calibri" w:cs="Calibri"/>
        </w:rPr>
      </w:pPr>
    </w:p>
    <w:p w14:paraId="1CACF6BA" w14:textId="77777777" w:rsidR="004F151C" w:rsidRPr="009325D3" w:rsidRDefault="004F151C" w:rsidP="004F151C">
      <w:pPr>
        <w:pStyle w:val="Sansinterligne"/>
        <w:numPr>
          <w:ilvl w:val="0"/>
          <w:numId w:val="7"/>
        </w:numPr>
        <w:jc w:val="both"/>
        <w:rPr>
          <w:rFonts w:ascii="Calibri" w:hAnsi="Calibri" w:cs="Calibri"/>
        </w:rPr>
      </w:pPr>
      <w:r w:rsidRPr="009325D3">
        <w:rPr>
          <w:rFonts w:ascii="Calibri" w:hAnsi="Calibri" w:cs="Calibri"/>
        </w:rPr>
        <w:t xml:space="preserve">Missions d’observation qui comprennent la collecte, la centralisation et la valorisation de données, la mise au point de méthodes de collecte de données et calcul d’indicateurs, ainsi que l’animation et le partage autour de ces données et indicateurs recensés. </w:t>
      </w:r>
    </w:p>
    <w:p w14:paraId="328203EE" w14:textId="77777777" w:rsidR="004F151C" w:rsidRPr="009325D3" w:rsidRDefault="004F151C" w:rsidP="004F151C">
      <w:pPr>
        <w:pStyle w:val="Sansinterligne"/>
        <w:jc w:val="both"/>
        <w:rPr>
          <w:rFonts w:ascii="Calibri" w:hAnsi="Calibri" w:cs="Calibri"/>
        </w:rPr>
      </w:pPr>
    </w:p>
    <w:p w14:paraId="40DD8A71" w14:textId="77777777" w:rsidR="004F151C" w:rsidRPr="009325D3" w:rsidRDefault="004F151C" w:rsidP="004F151C">
      <w:pPr>
        <w:pStyle w:val="Sansinterligne"/>
        <w:numPr>
          <w:ilvl w:val="0"/>
          <w:numId w:val="19"/>
        </w:numPr>
        <w:jc w:val="both"/>
        <w:rPr>
          <w:rFonts w:ascii="Calibri" w:hAnsi="Calibri" w:cs="Calibri"/>
          <w:b/>
          <w:bCs/>
          <w:color w:val="002060"/>
        </w:rPr>
      </w:pPr>
      <w:r w:rsidRPr="009325D3">
        <w:rPr>
          <w:rFonts w:ascii="Calibri" w:hAnsi="Calibri" w:cs="Calibri"/>
          <w:b/>
          <w:bCs/>
          <w:color w:val="002060"/>
        </w:rPr>
        <w:t>- Soutien aux investissements de production et de distribution :</w:t>
      </w:r>
    </w:p>
    <w:p w14:paraId="0E14E7BF" w14:textId="77777777" w:rsidR="004F151C" w:rsidRPr="009325D3" w:rsidRDefault="004F151C" w:rsidP="004F151C">
      <w:pPr>
        <w:pStyle w:val="Sansinterligne"/>
        <w:jc w:val="both"/>
        <w:rPr>
          <w:rFonts w:ascii="Calibri" w:hAnsi="Calibri" w:cs="Calibri"/>
        </w:rPr>
      </w:pPr>
    </w:p>
    <w:p w14:paraId="530B43EE" w14:textId="77777777" w:rsidR="004F151C" w:rsidRPr="009325D3" w:rsidRDefault="004F151C" w:rsidP="004F151C">
      <w:pPr>
        <w:pStyle w:val="Sansinterligne"/>
        <w:ind w:left="720"/>
        <w:jc w:val="both"/>
        <w:rPr>
          <w:rFonts w:ascii="Calibri" w:hAnsi="Calibri" w:cs="Calibri"/>
          <w:color w:val="002060"/>
        </w:rPr>
      </w:pPr>
      <w:r w:rsidRPr="009325D3">
        <w:rPr>
          <w:rFonts w:ascii="Calibri" w:hAnsi="Calibri" w:cs="Calibri"/>
          <w:color w:val="002060"/>
        </w:rPr>
        <w:t>Pour le Bois-Energie seront concernées :</w:t>
      </w:r>
    </w:p>
    <w:p w14:paraId="7239EE7B" w14:textId="77777777" w:rsidR="004F151C" w:rsidRPr="009325D3" w:rsidRDefault="004F151C" w:rsidP="004F151C">
      <w:pPr>
        <w:pStyle w:val="Sansinterligne"/>
        <w:jc w:val="both"/>
        <w:rPr>
          <w:rFonts w:ascii="Calibri" w:hAnsi="Calibri" w:cs="Calibri"/>
        </w:rPr>
      </w:pPr>
    </w:p>
    <w:p w14:paraId="337EC98A" w14:textId="77777777" w:rsidR="004F151C" w:rsidRPr="009325D3" w:rsidRDefault="004F151C" w:rsidP="004F151C">
      <w:pPr>
        <w:pStyle w:val="Sansinterligne"/>
        <w:numPr>
          <w:ilvl w:val="0"/>
          <w:numId w:val="7"/>
        </w:numPr>
        <w:jc w:val="both"/>
        <w:rPr>
          <w:rFonts w:ascii="Calibri" w:hAnsi="Calibri" w:cs="Calibri"/>
        </w:rPr>
      </w:pPr>
      <w:r w:rsidRPr="009325D3">
        <w:rPr>
          <w:rFonts w:ascii="Calibri" w:hAnsi="Calibri" w:cs="Calibri"/>
        </w:rPr>
        <w:t xml:space="preserve">Les installations de chaufferies automatiques au bois (hors granulés), avec une garantie de qualité du combustible, de performance en matière d’émission atmosphérique et de maitrise des coûts. </w:t>
      </w:r>
    </w:p>
    <w:p w14:paraId="2206797E" w14:textId="77777777" w:rsidR="004F151C" w:rsidRPr="009325D3" w:rsidRDefault="004F151C" w:rsidP="004F151C">
      <w:pPr>
        <w:pStyle w:val="Sansinterligne"/>
        <w:numPr>
          <w:ilvl w:val="0"/>
          <w:numId w:val="9"/>
        </w:numPr>
        <w:ind w:left="709"/>
        <w:jc w:val="both"/>
        <w:rPr>
          <w:rFonts w:ascii="Calibri" w:hAnsi="Calibri" w:cs="Calibri"/>
        </w:rPr>
      </w:pPr>
      <w:r w:rsidRPr="009325D3">
        <w:rPr>
          <w:rFonts w:ascii="Calibri" w:hAnsi="Calibri" w:cs="Calibri"/>
        </w:rPr>
        <w:t>Les chaudières à granulés de petite puissance (&lt; 50kW) si le maitre d’ouvrage démontre que des contraintes techniques fortes ne permettent pas l’installation d’une chaufferie bois hors granulés ou d’une installation de géothermie.</w:t>
      </w:r>
    </w:p>
    <w:p w14:paraId="6D6F9FC0" w14:textId="77777777" w:rsidR="004F151C" w:rsidRPr="009325D3" w:rsidRDefault="004F151C" w:rsidP="004F151C">
      <w:pPr>
        <w:pStyle w:val="Sansinterligne"/>
        <w:jc w:val="both"/>
        <w:rPr>
          <w:rFonts w:ascii="Calibri" w:hAnsi="Calibri" w:cs="Calibri"/>
        </w:rPr>
      </w:pPr>
    </w:p>
    <w:p w14:paraId="6E5085CE" w14:textId="77777777" w:rsidR="004F151C" w:rsidRPr="009325D3" w:rsidRDefault="004F151C" w:rsidP="004F151C">
      <w:pPr>
        <w:pStyle w:val="Sansinterligne"/>
        <w:ind w:left="709"/>
        <w:jc w:val="both"/>
        <w:rPr>
          <w:rFonts w:ascii="Calibri" w:hAnsi="Calibri" w:cs="Calibri"/>
          <w:color w:val="002060"/>
        </w:rPr>
      </w:pPr>
      <w:r w:rsidRPr="009325D3">
        <w:rPr>
          <w:rFonts w:ascii="Calibri" w:hAnsi="Calibri" w:cs="Calibri"/>
          <w:color w:val="002060"/>
        </w:rPr>
        <w:t>Pour la Géothermie seront concernées :</w:t>
      </w:r>
    </w:p>
    <w:p w14:paraId="222A0FD2" w14:textId="77777777" w:rsidR="004F151C" w:rsidRPr="009325D3" w:rsidRDefault="004F151C" w:rsidP="004F151C">
      <w:pPr>
        <w:pStyle w:val="Sansinterligne"/>
        <w:jc w:val="both"/>
        <w:rPr>
          <w:rFonts w:ascii="Calibri" w:hAnsi="Calibri" w:cs="Calibri"/>
        </w:rPr>
      </w:pPr>
    </w:p>
    <w:p w14:paraId="42ADB8FD" w14:textId="77777777" w:rsidR="004F151C" w:rsidRPr="009325D3" w:rsidRDefault="004F151C" w:rsidP="004F151C">
      <w:pPr>
        <w:pStyle w:val="Sansinterligne"/>
        <w:numPr>
          <w:ilvl w:val="0"/>
          <w:numId w:val="9"/>
        </w:numPr>
        <w:jc w:val="both"/>
        <w:rPr>
          <w:rFonts w:ascii="Calibri" w:hAnsi="Calibri" w:cs="Calibri"/>
        </w:rPr>
      </w:pPr>
      <w:r w:rsidRPr="009325D3">
        <w:rPr>
          <w:rFonts w:ascii="Calibri" w:hAnsi="Calibri" w:cs="Calibri"/>
        </w:rPr>
        <w:t>Les installations développant la production de chaleur/froid/</w:t>
      </w:r>
      <w:proofErr w:type="spellStart"/>
      <w:r w:rsidRPr="009325D3">
        <w:rPr>
          <w:rFonts w:ascii="Calibri" w:hAnsi="Calibri" w:cs="Calibri"/>
        </w:rPr>
        <w:t>géocooling</w:t>
      </w:r>
      <w:proofErr w:type="spellEnd"/>
      <w:r w:rsidRPr="009325D3">
        <w:rPr>
          <w:rFonts w:ascii="Calibri" w:hAnsi="Calibri" w:cs="Calibri"/>
        </w:rPr>
        <w:t xml:space="preserve"> renouvelable d’origine géothermique, de surface ou profonde (au-delà de 200 mètres de profondeur), en mobilisant les différents types de géothermie (sur nappes, sondes ou autres capteurs que les capteurs horizontaux) notamment par le biais de réseaux alimentant plusieurs bâtiments.</w:t>
      </w:r>
    </w:p>
    <w:p w14:paraId="1D9EA99D" w14:textId="77777777" w:rsidR="004F151C" w:rsidRPr="009325D3" w:rsidRDefault="004F151C" w:rsidP="004F151C">
      <w:pPr>
        <w:pStyle w:val="Sansinterligne"/>
        <w:numPr>
          <w:ilvl w:val="0"/>
          <w:numId w:val="9"/>
        </w:numPr>
        <w:jc w:val="both"/>
        <w:rPr>
          <w:rFonts w:ascii="Calibri" w:hAnsi="Calibri" w:cs="Calibri"/>
        </w:rPr>
      </w:pPr>
      <w:r w:rsidRPr="009325D3">
        <w:rPr>
          <w:rFonts w:ascii="Calibri" w:hAnsi="Calibri" w:cs="Calibri"/>
        </w:rPr>
        <w:t xml:space="preserve">Les installations valorisant le sous-sol pour stocker l’énergie sous forme géothermique (stockage d’énergie thermique de courte ou de longue durée, par exemple en aquifère ou en champ de sondes). </w:t>
      </w:r>
    </w:p>
    <w:p w14:paraId="6ADDAE7F" w14:textId="77777777" w:rsidR="004F151C" w:rsidRPr="009325D3" w:rsidRDefault="004F151C" w:rsidP="004F151C">
      <w:pPr>
        <w:pStyle w:val="Sansinterligne"/>
        <w:jc w:val="both"/>
        <w:rPr>
          <w:rFonts w:ascii="Calibri" w:hAnsi="Calibri" w:cs="Calibri"/>
        </w:rPr>
      </w:pPr>
    </w:p>
    <w:p w14:paraId="557C1C65" w14:textId="77777777" w:rsidR="004F151C" w:rsidRPr="009325D3" w:rsidRDefault="004F151C" w:rsidP="004F151C">
      <w:pPr>
        <w:pStyle w:val="Sansinterligne"/>
        <w:ind w:left="709"/>
        <w:rPr>
          <w:rFonts w:ascii="Calibri" w:hAnsi="Calibri" w:cs="Calibri"/>
          <w:color w:val="002060"/>
        </w:rPr>
      </w:pPr>
      <w:r w:rsidRPr="009325D3">
        <w:rPr>
          <w:rFonts w:ascii="Calibri" w:hAnsi="Calibri" w:cs="Calibri"/>
          <w:color w:val="002060"/>
        </w:rPr>
        <w:t xml:space="preserve">Pour la Méthanisation seront concernées </w:t>
      </w:r>
    </w:p>
    <w:p w14:paraId="155A3C04" w14:textId="56C372E5" w:rsidR="004F151C" w:rsidRPr="009325D3" w:rsidRDefault="03A6B34F" w:rsidP="004F151C">
      <w:pPr>
        <w:pStyle w:val="Sansinterligne"/>
        <w:rPr>
          <w:rFonts w:ascii="Calibri" w:hAnsi="Calibri" w:cs="Calibri"/>
          <w:color w:val="002060"/>
        </w:rPr>
      </w:pPr>
      <w:proofErr w:type="gramStart"/>
      <w:r w:rsidRPr="2AF9BF14">
        <w:rPr>
          <w:rFonts w:ascii="Calibri" w:hAnsi="Calibri" w:cs="Calibri"/>
          <w:color w:val="002060"/>
        </w:rPr>
        <w:t>²</w:t>
      </w:r>
      <w:proofErr w:type="gramEnd"/>
    </w:p>
    <w:p w14:paraId="41BD1974" w14:textId="77777777" w:rsidR="004F151C" w:rsidRPr="009325D3" w:rsidRDefault="004F151C" w:rsidP="004F151C">
      <w:pPr>
        <w:pStyle w:val="Sansinterligne"/>
        <w:numPr>
          <w:ilvl w:val="0"/>
          <w:numId w:val="9"/>
        </w:numPr>
        <w:jc w:val="both"/>
        <w:rPr>
          <w:rFonts w:ascii="Calibri" w:hAnsi="Calibri" w:cs="Calibri"/>
          <w:color w:val="000000" w:themeColor="text1"/>
        </w:rPr>
      </w:pPr>
      <w:r>
        <w:rPr>
          <w:rFonts w:ascii="Calibri" w:hAnsi="Calibri" w:cs="Calibri"/>
          <w:color w:val="000000" w:themeColor="text1"/>
        </w:rPr>
        <w:t>L</w:t>
      </w:r>
      <w:r w:rsidRPr="00E46737">
        <w:rPr>
          <w:rFonts w:ascii="Calibri" w:hAnsi="Calibri" w:cs="Calibri"/>
          <w:color w:val="000000" w:themeColor="text1"/>
        </w:rPr>
        <w:t>es</w:t>
      </w:r>
      <w:r w:rsidRPr="009325D3">
        <w:rPr>
          <w:rFonts w:ascii="Calibri" w:hAnsi="Calibri" w:cs="Calibri"/>
          <w:color w:val="000000" w:themeColor="text1"/>
        </w:rPr>
        <w:t xml:space="preserve"> installations de production </w:t>
      </w:r>
      <w:r w:rsidRPr="00E46737">
        <w:rPr>
          <w:rFonts w:ascii="Calibri" w:hAnsi="Calibri" w:cs="Calibri"/>
          <w:color w:val="000000" w:themeColor="text1"/>
        </w:rPr>
        <w:t xml:space="preserve">et </w:t>
      </w:r>
      <w:r>
        <w:rPr>
          <w:rFonts w:ascii="Calibri" w:hAnsi="Calibri" w:cs="Calibri"/>
          <w:color w:val="000000" w:themeColor="text1"/>
        </w:rPr>
        <w:t xml:space="preserve">de </w:t>
      </w:r>
      <w:r w:rsidRPr="00E46737">
        <w:rPr>
          <w:rFonts w:ascii="Calibri" w:hAnsi="Calibri" w:cs="Calibri"/>
          <w:color w:val="000000" w:themeColor="text1"/>
        </w:rPr>
        <w:t xml:space="preserve">distribution </w:t>
      </w:r>
      <w:r w:rsidRPr="009325D3">
        <w:rPr>
          <w:rFonts w:ascii="Calibri" w:hAnsi="Calibri" w:cs="Calibri"/>
          <w:color w:val="000000" w:themeColor="text1"/>
        </w:rPr>
        <w:t>de gaz renouvelable issu de la méthanisation de la biomasse durable, notamment les déchets verts et déchets d’origine agricole ou</w:t>
      </w:r>
      <w:r>
        <w:rPr>
          <w:rFonts w:ascii="Calibri" w:hAnsi="Calibri" w:cs="Calibri"/>
          <w:color w:val="000000" w:themeColor="text1"/>
        </w:rPr>
        <w:t xml:space="preserve"> </w:t>
      </w:r>
      <w:r w:rsidRPr="009325D3">
        <w:rPr>
          <w:rFonts w:ascii="Calibri" w:hAnsi="Calibri" w:cs="Calibri"/>
          <w:color w:val="000000" w:themeColor="text1"/>
        </w:rPr>
        <w:t xml:space="preserve">alimentaire, portés par des entreprises ou des collectivités territoriales (avec plafonnement des intrants issus des cultures dédiées conformément à la réglementation en vigueur en France) lorsque la méthanisation offre une meilleure valorisation et expérimentation autour de la gazéification et du power to </w:t>
      </w:r>
      <w:proofErr w:type="spellStart"/>
      <w:r w:rsidRPr="009325D3">
        <w:rPr>
          <w:rFonts w:ascii="Calibri" w:hAnsi="Calibri" w:cs="Calibri"/>
          <w:color w:val="000000" w:themeColor="text1"/>
        </w:rPr>
        <w:t>gas</w:t>
      </w:r>
      <w:proofErr w:type="spellEnd"/>
      <w:r w:rsidRPr="009325D3">
        <w:rPr>
          <w:rFonts w:ascii="Calibri" w:hAnsi="Calibri" w:cs="Calibri"/>
          <w:color w:val="000000" w:themeColor="text1"/>
        </w:rPr>
        <w:t>.</w:t>
      </w:r>
    </w:p>
    <w:p w14:paraId="0E86533B" w14:textId="77777777" w:rsidR="004F151C" w:rsidRPr="009325D3" w:rsidRDefault="004F151C" w:rsidP="004F151C">
      <w:pPr>
        <w:pStyle w:val="Sansinterligne"/>
        <w:ind w:left="1068"/>
        <w:jc w:val="both"/>
        <w:rPr>
          <w:rFonts w:ascii="Calibri" w:hAnsi="Calibri" w:cs="Calibri"/>
        </w:rPr>
      </w:pPr>
    </w:p>
    <w:p w14:paraId="5233BAFA" w14:textId="77777777" w:rsidR="004F151C" w:rsidRPr="009325D3" w:rsidRDefault="004F151C" w:rsidP="004F151C">
      <w:pPr>
        <w:pStyle w:val="Sansinterligne"/>
        <w:ind w:left="709"/>
        <w:jc w:val="both"/>
        <w:rPr>
          <w:rFonts w:ascii="Calibri" w:hAnsi="Calibri" w:cs="Calibri"/>
        </w:rPr>
      </w:pPr>
      <w:r w:rsidRPr="009325D3">
        <w:rPr>
          <w:rFonts w:ascii="Calibri" w:hAnsi="Calibri" w:cs="Calibri"/>
          <w:color w:val="002060"/>
        </w:rPr>
        <w:t>Pour le solaire Thermique seront concernées :</w:t>
      </w:r>
    </w:p>
    <w:p w14:paraId="2598D9AB" w14:textId="77777777" w:rsidR="004F151C" w:rsidRPr="009325D3" w:rsidRDefault="004F151C" w:rsidP="004F151C">
      <w:pPr>
        <w:pStyle w:val="Sansinterligne"/>
        <w:jc w:val="both"/>
        <w:rPr>
          <w:rFonts w:ascii="Calibri" w:hAnsi="Calibri" w:cs="Calibri"/>
        </w:rPr>
      </w:pPr>
    </w:p>
    <w:p w14:paraId="73E34E95" w14:textId="77777777" w:rsidR="004F151C" w:rsidRPr="009325D3" w:rsidRDefault="004F151C" w:rsidP="004F151C">
      <w:pPr>
        <w:pStyle w:val="Sansinterligne"/>
        <w:numPr>
          <w:ilvl w:val="0"/>
          <w:numId w:val="9"/>
        </w:numPr>
        <w:jc w:val="both"/>
        <w:rPr>
          <w:rFonts w:ascii="Calibri" w:hAnsi="Calibri" w:cs="Calibri"/>
        </w:rPr>
      </w:pPr>
      <w:r w:rsidRPr="009325D3">
        <w:rPr>
          <w:rFonts w:ascii="Calibri" w:hAnsi="Calibri" w:cs="Calibri"/>
        </w:rPr>
        <w:t>Les installations de production d’eau chaude solaire collectives (ECS)</w:t>
      </w:r>
    </w:p>
    <w:p w14:paraId="724AA5AF" w14:textId="77777777" w:rsidR="004F151C" w:rsidRPr="009325D3" w:rsidRDefault="004F151C" w:rsidP="004F151C">
      <w:pPr>
        <w:pStyle w:val="Sansinterligne"/>
        <w:numPr>
          <w:ilvl w:val="0"/>
          <w:numId w:val="9"/>
        </w:numPr>
        <w:jc w:val="both"/>
        <w:rPr>
          <w:rFonts w:ascii="Calibri" w:hAnsi="Calibri" w:cs="Calibri"/>
        </w:rPr>
      </w:pPr>
      <w:r w:rsidRPr="009325D3">
        <w:rPr>
          <w:rFonts w:ascii="Calibri" w:hAnsi="Calibri" w:cs="Calibri"/>
        </w:rPr>
        <w:t>Les installations de systèmes solaires combinés (SSC) pour la production d’eau chaude et de chauffage</w:t>
      </w:r>
    </w:p>
    <w:p w14:paraId="34C318A5" w14:textId="77777777" w:rsidR="004F151C" w:rsidRPr="009325D3" w:rsidRDefault="004F151C" w:rsidP="004F151C">
      <w:pPr>
        <w:pStyle w:val="Sansinterligne"/>
        <w:jc w:val="both"/>
        <w:rPr>
          <w:rFonts w:ascii="Calibri" w:hAnsi="Calibri" w:cs="Calibri"/>
        </w:rPr>
      </w:pPr>
    </w:p>
    <w:p w14:paraId="3B954556" w14:textId="77777777" w:rsidR="004F151C" w:rsidRPr="009325D3" w:rsidRDefault="004F151C" w:rsidP="004F151C">
      <w:pPr>
        <w:pStyle w:val="Sansinterligne"/>
        <w:numPr>
          <w:ilvl w:val="0"/>
          <w:numId w:val="19"/>
        </w:numPr>
        <w:jc w:val="both"/>
        <w:rPr>
          <w:rFonts w:ascii="Calibri" w:hAnsi="Calibri" w:cs="Calibri"/>
          <w:color w:val="002060"/>
        </w:rPr>
      </w:pPr>
      <w:r w:rsidRPr="009325D3">
        <w:rPr>
          <w:rFonts w:ascii="Calibri" w:hAnsi="Calibri" w:cs="Calibri"/>
          <w:color w:val="002060"/>
        </w:rPr>
        <w:t>– Soutien aux études de faisabilité :</w:t>
      </w:r>
    </w:p>
    <w:p w14:paraId="6891D473" w14:textId="77777777" w:rsidR="004F151C" w:rsidRPr="009325D3" w:rsidRDefault="004F151C" w:rsidP="004F151C">
      <w:pPr>
        <w:pStyle w:val="Sansinterligne"/>
        <w:ind w:left="709"/>
        <w:jc w:val="both"/>
        <w:rPr>
          <w:rFonts w:ascii="Calibri" w:hAnsi="Calibri" w:cs="Calibri"/>
          <w:color w:val="002060"/>
        </w:rPr>
      </w:pPr>
    </w:p>
    <w:p w14:paraId="3D90224F" w14:textId="77777777" w:rsidR="004F151C" w:rsidRPr="009325D3" w:rsidRDefault="004F151C" w:rsidP="004F151C">
      <w:pPr>
        <w:pStyle w:val="Sansinterligne"/>
        <w:jc w:val="both"/>
        <w:rPr>
          <w:rFonts w:ascii="Calibri" w:hAnsi="Calibri" w:cs="Calibri"/>
        </w:rPr>
      </w:pPr>
      <w:r w:rsidRPr="009325D3">
        <w:rPr>
          <w:rFonts w:ascii="Calibri" w:hAnsi="Calibri" w:cs="Calibri"/>
        </w:rPr>
        <w:t>Pour l’ensemble des projets d’investissements en matière d’énergies renouvelables des filières précédemment cités (bois-énergie, géothermie, méthanisation, méthanation, solaire thermique et récupération de chaleur fatale) :</w:t>
      </w:r>
    </w:p>
    <w:p w14:paraId="5D810511" w14:textId="77777777" w:rsidR="004F151C" w:rsidRPr="009325D3" w:rsidRDefault="004F151C" w:rsidP="004F151C">
      <w:pPr>
        <w:pStyle w:val="Sansinterligne"/>
        <w:jc w:val="both"/>
        <w:rPr>
          <w:rFonts w:ascii="Calibri" w:hAnsi="Calibri" w:cs="Calibri"/>
          <w:b/>
          <w:bCs/>
          <w:color w:val="002060"/>
        </w:rPr>
      </w:pPr>
    </w:p>
    <w:p w14:paraId="39AC4B3F" w14:textId="77777777" w:rsidR="004F151C" w:rsidRPr="009325D3" w:rsidRDefault="004F151C" w:rsidP="004F151C">
      <w:pPr>
        <w:pStyle w:val="Sansinterligne"/>
        <w:numPr>
          <w:ilvl w:val="0"/>
          <w:numId w:val="9"/>
        </w:numPr>
        <w:jc w:val="both"/>
        <w:rPr>
          <w:rFonts w:ascii="Calibri" w:hAnsi="Calibri" w:cs="Calibri"/>
        </w:rPr>
      </w:pPr>
      <w:r w:rsidRPr="009325D3">
        <w:rPr>
          <w:rFonts w:ascii="Calibri" w:hAnsi="Calibri" w:cs="Calibri"/>
          <w:b/>
          <w:bCs/>
          <w:color w:val="002060"/>
        </w:rPr>
        <w:t>Les études de diagnostic</w:t>
      </w:r>
      <w:r w:rsidRPr="009325D3">
        <w:rPr>
          <w:rFonts w:ascii="Calibri" w:hAnsi="Calibri" w:cs="Calibri"/>
          <w:color w:val="002060"/>
        </w:rPr>
        <w:t xml:space="preserve"> </w:t>
      </w:r>
      <w:r w:rsidRPr="009325D3">
        <w:rPr>
          <w:rFonts w:ascii="Calibri" w:hAnsi="Calibri" w:cs="Calibri"/>
        </w:rPr>
        <w:t xml:space="preserve">permettant un état des lieux approfondi à caractère technique et/ou organisationnel de la situation avec une étude critique et comparative des différentes solutions envisageables. </w:t>
      </w:r>
    </w:p>
    <w:p w14:paraId="21CF8336" w14:textId="77777777" w:rsidR="004F151C" w:rsidRPr="009325D3" w:rsidRDefault="004F151C" w:rsidP="004F151C">
      <w:pPr>
        <w:pStyle w:val="Sansinterligne"/>
        <w:numPr>
          <w:ilvl w:val="0"/>
          <w:numId w:val="9"/>
        </w:numPr>
        <w:jc w:val="both"/>
        <w:rPr>
          <w:rFonts w:ascii="Calibri" w:hAnsi="Calibri" w:cs="Calibri"/>
        </w:rPr>
      </w:pPr>
      <w:r w:rsidRPr="009325D3">
        <w:rPr>
          <w:rFonts w:ascii="Calibri" w:hAnsi="Calibri" w:cs="Calibri"/>
          <w:b/>
          <w:bCs/>
          <w:color w:val="002060"/>
        </w:rPr>
        <w:t>Les études d’accompagnement de projet</w:t>
      </w:r>
      <w:r w:rsidRPr="009325D3">
        <w:rPr>
          <w:rFonts w:ascii="Calibri" w:hAnsi="Calibri" w:cs="Calibri"/>
          <w:color w:val="002060"/>
        </w:rPr>
        <w:t xml:space="preserve"> </w:t>
      </w:r>
      <w:r w:rsidRPr="009325D3">
        <w:rPr>
          <w:rFonts w:ascii="Calibri" w:hAnsi="Calibri" w:cs="Calibri"/>
        </w:rPr>
        <w:t>qui regroupent différentes missions de conseil permettant d’accompagner le maitre d’ouvrage dans la réalisation de projets et notamment la détermination de sa faisabilité</w:t>
      </w:r>
    </w:p>
    <w:p w14:paraId="30E9617F" w14:textId="77777777" w:rsidR="004F151C" w:rsidRPr="009325D3" w:rsidRDefault="004F151C" w:rsidP="004F151C">
      <w:pPr>
        <w:pStyle w:val="Sansinterligne"/>
        <w:jc w:val="both"/>
        <w:rPr>
          <w:rFonts w:ascii="Calibri" w:hAnsi="Calibri" w:cs="Calibri"/>
        </w:rPr>
      </w:pPr>
    </w:p>
    <w:p w14:paraId="044E056E" w14:textId="77777777" w:rsidR="004F151C" w:rsidRPr="009325D3" w:rsidRDefault="004F151C" w:rsidP="004F151C">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4032FA98" w14:textId="77777777" w:rsidR="004F151C" w:rsidRPr="009325D3" w:rsidRDefault="004F151C" w:rsidP="004F151C">
      <w:pPr>
        <w:pStyle w:val="Sansinterligne"/>
        <w:jc w:val="both"/>
        <w:rPr>
          <w:rFonts w:ascii="Calibri" w:hAnsi="Calibri" w:cs="Calibri"/>
        </w:rPr>
      </w:pPr>
    </w:p>
    <w:p w14:paraId="7EC46471" w14:textId="5A54D051" w:rsidR="004F151C" w:rsidRPr="009325D3" w:rsidRDefault="004F151C" w:rsidP="004F151C">
      <w:pPr>
        <w:pStyle w:val="Sansinterligne"/>
        <w:jc w:val="both"/>
        <w:rPr>
          <w:rFonts w:ascii="Calibri" w:hAnsi="Calibri" w:cs="Calibri"/>
        </w:rPr>
      </w:pPr>
      <w:r w:rsidRPr="009325D3">
        <w:rPr>
          <w:rFonts w:ascii="Calibri" w:hAnsi="Calibri" w:cs="Calibri"/>
        </w:rPr>
        <w:t>Collectivités territoriales, leurs groupements, et leurs délégataires,</w:t>
      </w:r>
      <w:r>
        <w:rPr>
          <w:rFonts w:ascii="Calibri" w:hAnsi="Calibri" w:cs="Calibri"/>
        </w:rPr>
        <w:t xml:space="preserve"> établissements publics,</w:t>
      </w:r>
      <w:r w:rsidRPr="009325D3">
        <w:rPr>
          <w:rFonts w:ascii="Calibri" w:hAnsi="Calibri" w:cs="Calibri"/>
        </w:rPr>
        <w:t xml:space="preserve"> entreprises (TPE, PME), sociétés de projet gouvernées par les acteurs du territoire (collectivités locales, citoyens, agriculteurs, entrepreneurs), associations, centres de ressources technologiques</w:t>
      </w:r>
      <w:r w:rsidR="00CB64AC">
        <w:rPr>
          <w:rFonts w:ascii="Calibri" w:hAnsi="Calibri" w:cs="Calibri"/>
        </w:rPr>
        <w:t>, SCI</w:t>
      </w:r>
      <w:r w:rsidRPr="009325D3">
        <w:rPr>
          <w:rFonts w:ascii="Calibri" w:hAnsi="Calibri" w:cs="Calibri"/>
        </w:rPr>
        <w:t>.</w:t>
      </w:r>
    </w:p>
    <w:p w14:paraId="4F4E5157" w14:textId="77777777" w:rsidR="004F151C" w:rsidRPr="009325D3" w:rsidRDefault="004F151C" w:rsidP="004F151C">
      <w:pPr>
        <w:pStyle w:val="Sansinterligne"/>
        <w:jc w:val="both"/>
        <w:rPr>
          <w:rFonts w:ascii="Calibri" w:hAnsi="Calibri" w:cs="Calibri"/>
        </w:rPr>
      </w:pPr>
    </w:p>
    <w:p w14:paraId="0A934E0D" w14:textId="77777777" w:rsidR="004F151C" w:rsidRDefault="004F151C" w:rsidP="004F151C">
      <w:pPr>
        <w:pStyle w:val="Sansinterligne"/>
        <w:jc w:val="both"/>
        <w:rPr>
          <w:rFonts w:ascii="Calibri" w:hAnsi="Calibri" w:cs="Calibri"/>
        </w:rPr>
      </w:pPr>
      <w:r w:rsidRPr="00F806D7">
        <w:rPr>
          <w:rFonts w:ascii="Calibri" w:hAnsi="Calibri" w:cs="Calibri"/>
        </w:rPr>
        <w:t>Les sociétés exclusivement agricoles et les agriculteurs sont inéligibles au volet méthanisation</w:t>
      </w:r>
      <w:r>
        <w:rPr>
          <w:rFonts w:ascii="Calibri" w:hAnsi="Calibri" w:cs="Calibri"/>
        </w:rPr>
        <w:t>.</w:t>
      </w:r>
    </w:p>
    <w:p w14:paraId="5025FB39" w14:textId="77777777" w:rsidR="004F151C" w:rsidRPr="009325D3" w:rsidRDefault="004F151C" w:rsidP="004F151C">
      <w:pPr>
        <w:pStyle w:val="Sansinterligne"/>
        <w:jc w:val="both"/>
        <w:rPr>
          <w:rFonts w:ascii="Calibri" w:hAnsi="Calibri" w:cs="Calibri"/>
        </w:rPr>
      </w:pPr>
    </w:p>
    <w:p w14:paraId="5C23A3E1" w14:textId="77777777" w:rsidR="004F151C" w:rsidRPr="009325D3" w:rsidRDefault="004F151C" w:rsidP="004F151C">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5E52D756" w14:textId="77777777" w:rsidR="004F151C" w:rsidRPr="009325D3" w:rsidRDefault="004F151C" w:rsidP="004F151C">
      <w:pPr>
        <w:pStyle w:val="Sansinterligne"/>
        <w:jc w:val="both"/>
        <w:rPr>
          <w:rFonts w:ascii="Calibri" w:hAnsi="Calibri" w:cs="Calibri"/>
        </w:rPr>
      </w:pPr>
    </w:p>
    <w:p w14:paraId="2B1BEDF6" w14:textId="77777777" w:rsidR="004F151C" w:rsidRPr="009325D3" w:rsidRDefault="004F151C" w:rsidP="004F151C">
      <w:pPr>
        <w:pStyle w:val="Sansinterligne"/>
        <w:jc w:val="both"/>
        <w:rPr>
          <w:rFonts w:ascii="Calibri" w:hAnsi="Calibri" w:cs="Calibri"/>
        </w:rPr>
      </w:pPr>
      <w:r w:rsidRPr="009325D3">
        <w:rPr>
          <w:rFonts w:ascii="Calibri" w:hAnsi="Calibri" w:cs="Calibri"/>
        </w:rPr>
        <w:t>Région Centre-Val de Loire</w:t>
      </w:r>
    </w:p>
    <w:p w14:paraId="6984C989" w14:textId="77777777" w:rsidR="004F151C" w:rsidRPr="009325D3" w:rsidRDefault="004F151C" w:rsidP="004F151C">
      <w:pPr>
        <w:pStyle w:val="Sansinterligne"/>
        <w:jc w:val="both"/>
        <w:rPr>
          <w:rFonts w:ascii="Calibri" w:hAnsi="Calibri" w:cs="Calibri"/>
        </w:rPr>
      </w:pPr>
    </w:p>
    <w:p w14:paraId="26347E70" w14:textId="77777777" w:rsidR="004F151C" w:rsidRPr="009325D3" w:rsidRDefault="004F151C" w:rsidP="004F151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46E35738" w14:textId="77777777" w:rsidR="004F151C" w:rsidRPr="009325D3" w:rsidRDefault="004F151C" w:rsidP="004F151C">
      <w:pPr>
        <w:pStyle w:val="Sansinterligne"/>
        <w:jc w:val="both"/>
        <w:rPr>
          <w:rFonts w:ascii="Calibri" w:hAnsi="Calibri" w:cs="Calibri"/>
        </w:rPr>
      </w:pPr>
    </w:p>
    <w:p w14:paraId="1A95D297" w14:textId="77777777" w:rsidR="004F151C" w:rsidRPr="009325D3" w:rsidRDefault="004F151C" w:rsidP="004F151C">
      <w:pPr>
        <w:pStyle w:val="Sansinterligne"/>
        <w:jc w:val="both"/>
        <w:rPr>
          <w:rFonts w:ascii="Calibri" w:hAnsi="Calibri" w:cs="Calibri"/>
        </w:rPr>
      </w:pPr>
      <w:r w:rsidRPr="009325D3">
        <w:rPr>
          <w:rFonts w:ascii="Calibri" w:hAnsi="Calibri" w:cs="Calibri"/>
        </w:rPr>
        <w:t>L’ensemble des projets soutenus dans le cadre de cette action devront :</w:t>
      </w:r>
    </w:p>
    <w:p w14:paraId="00BCBD22" w14:textId="77777777" w:rsidR="004F151C" w:rsidRPr="009325D3" w:rsidRDefault="004F151C" w:rsidP="004F151C">
      <w:pPr>
        <w:pStyle w:val="Sansinterligne"/>
        <w:jc w:val="both"/>
        <w:rPr>
          <w:rFonts w:ascii="Calibri" w:hAnsi="Calibri" w:cs="Calibri"/>
        </w:rPr>
      </w:pPr>
    </w:p>
    <w:p w14:paraId="63B05F65" w14:textId="77777777" w:rsidR="004F151C" w:rsidRPr="009325D3" w:rsidRDefault="004F151C" w:rsidP="004F151C">
      <w:pPr>
        <w:pStyle w:val="Sansinterligne"/>
        <w:numPr>
          <w:ilvl w:val="0"/>
          <w:numId w:val="10"/>
        </w:numPr>
        <w:jc w:val="both"/>
        <w:rPr>
          <w:rFonts w:ascii="Calibri" w:hAnsi="Calibri" w:cs="Calibri"/>
        </w:rPr>
      </w:pPr>
      <w:r w:rsidRPr="009325D3">
        <w:rPr>
          <w:rFonts w:ascii="Calibri" w:hAnsi="Calibri" w:cs="Calibri"/>
        </w:rPr>
        <w:t>Respecter les orientations et objectifs du Schéma Régional d’Aménagement, de Développement Durable et d’Egalité des Territoires (SRADDET) en articulation avec la Stratégie Nationale Bas Carbone (SNBC) et la Programmation Pluriannuelle de l’Energie (PPE)</w:t>
      </w:r>
    </w:p>
    <w:p w14:paraId="00489FAE" w14:textId="77777777" w:rsidR="004F151C" w:rsidRPr="009325D3" w:rsidRDefault="004F151C" w:rsidP="004F151C">
      <w:pPr>
        <w:pStyle w:val="Sansinterligne"/>
        <w:numPr>
          <w:ilvl w:val="0"/>
          <w:numId w:val="10"/>
        </w:numPr>
        <w:jc w:val="both"/>
        <w:rPr>
          <w:rFonts w:ascii="Calibri" w:hAnsi="Calibri" w:cs="Calibri"/>
        </w:rPr>
      </w:pPr>
      <w:r w:rsidRPr="009325D3">
        <w:rPr>
          <w:rFonts w:ascii="Calibri" w:hAnsi="Calibri" w:cs="Calibri"/>
        </w:rPr>
        <w:lastRenderedPageBreak/>
        <w:t>Promouvoir des énergies renouvelables adaptées et efficaces, en stimulant de nouveaux marchés, modifiant les pratiques professionnelles afin que les techniques de construction et de gestion d’énergie intégrant les énergies renouvelables soient plus rapidement diffusées.</w:t>
      </w:r>
    </w:p>
    <w:p w14:paraId="1223C418" w14:textId="3F81D162" w:rsidR="004F151C" w:rsidRPr="00C5420F" w:rsidRDefault="004F151C" w:rsidP="004F151C">
      <w:pPr>
        <w:pStyle w:val="Sansinterligne"/>
        <w:numPr>
          <w:ilvl w:val="0"/>
          <w:numId w:val="10"/>
        </w:numPr>
        <w:jc w:val="both"/>
        <w:rPr>
          <w:rFonts w:ascii="Calibri" w:hAnsi="Calibri" w:cs="Calibri"/>
        </w:rPr>
      </w:pPr>
      <w:r w:rsidRPr="009325D3">
        <w:rPr>
          <w:rFonts w:ascii="Calibri" w:hAnsi="Calibri" w:cs="Calibri"/>
        </w:rPr>
        <w:t>Contribuer à l’atteinte des objectifs spécifiques du Programmes et notamment impact sur les indicateurs de réalisation et de résultat.</w:t>
      </w:r>
    </w:p>
    <w:p w14:paraId="01269122" w14:textId="77777777" w:rsidR="004F151C" w:rsidRPr="009325D3" w:rsidRDefault="004F151C" w:rsidP="004F151C">
      <w:pPr>
        <w:pStyle w:val="Sansinterligne"/>
        <w:jc w:val="both"/>
        <w:rPr>
          <w:rFonts w:ascii="Calibri" w:hAnsi="Calibri" w:cs="Calibri"/>
        </w:rPr>
      </w:pPr>
    </w:p>
    <w:p w14:paraId="3F9A729C"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Soutien aux investissements et études de faisabilité associées :</w:t>
      </w:r>
    </w:p>
    <w:p w14:paraId="232B996D" w14:textId="77777777" w:rsidR="004F151C" w:rsidRPr="009325D3" w:rsidRDefault="004F151C" w:rsidP="004F151C">
      <w:pPr>
        <w:pStyle w:val="Sansinterligne"/>
        <w:jc w:val="both"/>
        <w:rPr>
          <w:rFonts w:ascii="Calibri" w:hAnsi="Calibri" w:cs="Calibri"/>
        </w:rPr>
      </w:pPr>
    </w:p>
    <w:p w14:paraId="5AA9A5DD" w14:textId="77777777" w:rsidR="004F151C" w:rsidRPr="009325D3" w:rsidRDefault="004F151C" w:rsidP="004F151C">
      <w:pPr>
        <w:pStyle w:val="Sansinterligne"/>
        <w:jc w:val="both"/>
        <w:rPr>
          <w:rFonts w:ascii="Calibri" w:hAnsi="Calibri" w:cs="Calibri"/>
        </w:rPr>
      </w:pPr>
      <w:r w:rsidRPr="009325D3">
        <w:rPr>
          <w:rFonts w:ascii="Calibri" w:hAnsi="Calibri" w:cs="Calibri"/>
        </w:rPr>
        <w:t>Les projets soutenus devront être :</w:t>
      </w:r>
    </w:p>
    <w:p w14:paraId="394D0320" w14:textId="77777777" w:rsidR="004F151C" w:rsidRPr="009325D3" w:rsidRDefault="004F151C" w:rsidP="004F151C">
      <w:pPr>
        <w:pStyle w:val="Sansinterligne"/>
        <w:jc w:val="both"/>
        <w:rPr>
          <w:rFonts w:ascii="Calibri" w:hAnsi="Calibri" w:cs="Calibri"/>
        </w:rPr>
      </w:pPr>
    </w:p>
    <w:p w14:paraId="5A7DB56B" w14:textId="77777777" w:rsidR="004F151C" w:rsidRPr="009325D3" w:rsidRDefault="004F151C" w:rsidP="004F151C">
      <w:pPr>
        <w:pStyle w:val="Sansinterligne"/>
        <w:numPr>
          <w:ilvl w:val="0"/>
          <w:numId w:val="11"/>
        </w:numPr>
        <w:jc w:val="both"/>
        <w:rPr>
          <w:rFonts w:ascii="Calibri" w:hAnsi="Calibri" w:cs="Calibri"/>
        </w:rPr>
      </w:pPr>
      <w:r w:rsidRPr="009325D3">
        <w:rPr>
          <w:rFonts w:ascii="Calibri" w:hAnsi="Calibri" w:cs="Calibri"/>
        </w:rPr>
        <w:t>Respectueux de l’environnement : de la qualité de l’air, des espaces naturels…</w:t>
      </w:r>
    </w:p>
    <w:p w14:paraId="23A5BF10" w14:textId="77777777" w:rsidR="004F151C" w:rsidRPr="009325D3" w:rsidRDefault="004F151C" w:rsidP="004F151C">
      <w:pPr>
        <w:pStyle w:val="Sansinterligne"/>
        <w:numPr>
          <w:ilvl w:val="0"/>
          <w:numId w:val="11"/>
        </w:numPr>
        <w:jc w:val="both"/>
        <w:rPr>
          <w:rFonts w:ascii="Calibri" w:hAnsi="Calibri" w:cs="Calibri"/>
        </w:rPr>
      </w:pPr>
      <w:r w:rsidRPr="009325D3">
        <w:rPr>
          <w:rFonts w:ascii="Calibri" w:hAnsi="Calibri" w:cs="Calibri"/>
        </w:rPr>
        <w:t>Des opérations entièrement neuves (production et distribution)</w:t>
      </w:r>
    </w:p>
    <w:p w14:paraId="289F7F96" w14:textId="77777777" w:rsidR="004F151C" w:rsidRPr="009325D3" w:rsidRDefault="004F151C" w:rsidP="004F151C">
      <w:pPr>
        <w:pStyle w:val="Sansinterligne"/>
        <w:numPr>
          <w:ilvl w:val="0"/>
          <w:numId w:val="11"/>
        </w:numPr>
        <w:jc w:val="both"/>
        <w:rPr>
          <w:rFonts w:ascii="Calibri" w:hAnsi="Calibri" w:cs="Calibri"/>
        </w:rPr>
      </w:pPr>
      <w:r w:rsidRPr="009325D3">
        <w:rPr>
          <w:rFonts w:ascii="Calibri" w:hAnsi="Calibri" w:cs="Calibri"/>
        </w:rPr>
        <w:t xml:space="preserve">Des opérations de remplacement de la production existante utilisant une énergie fossile par une production de chaleur ou de froid renouvelable (dont modification au besoin de </w:t>
      </w:r>
      <w:proofErr w:type="spellStart"/>
      <w:r w:rsidRPr="009325D3">
        <w:rPr>
          <w:rFonts w:ascii="Calibri" w:hAnsi="Calibri" w:cs="Calibri"/>
        </w:rPr>
        <w:t>là</w:t>
      </w:r>
      <w:proofErr w:type="spellEnd"/>
      <w:r w:rsidRPr="009325D3">
        <w:rPr>
          <w:rFonts w:ascii="Calibri" w:hAnsi="Calibri" w:cs="Calibri"/>
        </w:rPr>
        <w:t xml:space="preserve"> distribution/émission),</w:t>
      </w:r>
    </w:p>
    <w:p w14:paraId="09EE6EDE" w14:textId="77777777" w:rsidR="004F151C" w:rsidRPr="009325D3" w:rsidRDefault="004F151C" w:rsidP="004F151C">
      <w:pPr>
        <w:pStyle w:val="Sansinterligne"/>
        <w:numPr>
          <w:ilvl w:val="0"/>
          <w:numId w:val="11"/>
        </w:numPr>
        <w:jc w:val="both"/>
        <w:rPr>
          <w:rFonts w:ascii="Calibri" w:hAnsi="Calibri" w:cs="Calibri"/>
        </w:rPr>
      </w:pPr>
      <w:r w:rsidRPr="009325D3">
        <w:rPr>
          <w:rFonts w:ascii="Calibri" w:hAnsi="Calibri" w:cs="Calibri"/>
        </w:rPr>
        <w:t>Des opérations de modification permettant de couvrir un nouveau besoin via une énergie renouvelable (exemple : adaptation d’un réseau de chaleur en réseau de chaleur et de froid, la couverture de froid se faisant par géothermie),</w:t>
      </w:r>
    </w:p>
    <w:p w14:paraId="1B1FF82B" w14:textId="77777777" w:rsidR="004F151C" w:rsidRPr="009325D3" w:rsidRDefault="004F151C" w:rsidP="004F151C">
      <w:pPr>
        <w:pStyle w:val="Sansinterligne"/>
        <w:numPr>
          <w:ilvl w:val="0"/>
          <w:numId w:val="11"/>
        </w:numPr>
        <w:jc w:val="both"/>
        <w:rPr>
          <w:rFonts w:ascii="Calibri" w:hAnsi="Calibri" w:cs="Calibri"/>
        </w:rPr>
      </w:pPr>
      <w:r w:rsidRPr="009325D3">
        <w:rPr>
          <w:rFonts w:ascii="Calibri" w:hAnsi="Calibri" w:cs="Calibri"/>
        </w:rPr>
        <w:t>Des extensions de réseaux de chaleur alimentés par une source de chaleur renouvelable disposant d'une réserve de capacité lui permettant une production supplémentaire correspondant au moins à 50% des besoins de l'extension prévue.</w:t>
      </w:r>
    </w:p>
    <w:p w14:paraId="348041F8" w14:textId="77777777" w:rsidR="004F151C" w:rsidRPr="009325D3" w:rsidRDefault="004F151C" w:rsidP="004F151C">
      <w:pPr>
        <w:pStyle w:val="Sansinterligne"/>
        <w:jc w:val="both"/>
        <w:rPr>
          <w:rFonts w:ascii="Calibri" w:hAnsi="Calibri" w:cs="Calibri"/>
        </w:rPr>
      </w:pPr>
    </w:p>
    <w:p w14:paraId="376F9159" w14:textId="77777777" w:rsidR="004F151C" w:rsidRPr="009325D3" w:rsidRDefault="004F151C" w:rsidP="004F151C">
      <w:pPr>
        <w:pStyle w:val="Sansinterligne"/>
        <w:jc w:val="both"/>
        <w:rPr>
          <w:rFonts w:ascii="Calibri" w:hAnsi="Calibri" w:cs="Calibri"/>
        </w:rPr>
      </w:pPr>
      <w:r w:rsidRPr="009325D3">
        <w:rPr>
          <w:rFonts w:ascii="Calibri" w:hAnsi="Calibri" w:cs="Calibri"/>
        </w:rPr>
        <w:t xml:space="preserve">Et spécifiquement pour chacune des filières soutenues : </w:t>
      </w:r>
    </w:p>
    <w:p w14:paraId="4E27DD65" w14:textId="77777777" w:rsidR="004F151C" w:rsidRPr="009325D3" w:rsidRDefault="004F151C" w:rsidP="004F151C">
      <w:pPr>
        <w:pStyle w:val="Sansinterligne"/>
        <w:jc w:val="both"/>
        <w:rPr>
          <w:rFonts w:ascii="Calibri" w:hAnsi="Calibri" w:cs="Calibri"/>
        </w:rPr>
      </w:pPr>
    </w:p>
    <w:p w14:paraId="6A655244"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Pour le Bois-Energie :</w:t>
      </w:r>
    </w:p>
    <w:p w14:paraId="4C11EE18" w14:textId="77777777" w:rsidR="004F151C" w:rsidRPr="009325D3" w:rsidRDefault="004F151C" w:rsidP="004F151C">
      <w:pPr>
        <w:pStyle w:val="Sansinterligne"/>
        <w:jc w:val="both"/>
        <w:rPr>
          <w:rFonts w:ascii="Calibri" w:hAnsi="Calibri" w:cs="Calibri"/>
          <w:b/>
          <w:bCs/>
          <w:color w:val="002060"/>
        </w:rPr>
      </w:pPr>
    </w:p>
    <w:p w14:paraId="66E7DE11" w14:textId="77777777" w:rsidR="004F151C" w:rsidRPr="009325D3" w:rsidRDefault="004F151C" w:rsidP="004F151C">
      <w:pPr>
        <w:pStyle w:val="Sansinterligne"/>
        <w:jc w:val="both"/>
        <w:rPr>
          <w:rFonts w:ascii="Calibri" w:hAnsi="Calibri" w:cs="Calibri"/>
        </w:rPr>
      </w:pPr>
      <w:r w:rsidRPr="009325D3">
        <w:rPr>
          <w:rFonts w:ascii="Calibri" w:hAnsi="Calibri" w:cs="Calibri"/>
        </w:rPr>
        <w:t>Pour être éligibles, les projets de chaudières biomasse devront fonctionner avec les combustibles suivants :</w:t>
      </w:r>
    </w:p>
    <w:p w14:paraId="683F19B9" w14:textId="77777777" w:rsidR="004F151C" w:rsidRPr="009325D3" w:rsidRDefault="004F151C" w:rsidP="004F151C">
      <w:pPr>
        <w:pStyle w:val="Sansinterligne"/>
        <w:numPr>
          <w:ilvl w:val="0"/>
          <w:numId w:val="12"/>
        </w:numPr>
        <w:jc w:val="both"/>
        <w:rPr>
          <w:rFonts w:ascii="Calibri" w:hAnsi="Calibri" w:cs="Calibri"/>
        </w:rPr>
      </w:pPr>
      <w:r w:rsidRPr="009325D3">
        <w:rPr>
          <w:rFonts w:ascii="Calibri" w:hAnsi="Calibri" w:cs="Calibri"/>
        </w:rPr>
        <w:t>Plaquettes bocagères ou forestières provenant d’exploitation durable des haies ou de la forêt,</w:t>
      </w:r>
    </w:p>
    <w:p w14:paraId="57CACF75" w14:textId="77777777" w:rsidR="004F151C" w:rsidRPr="009325D3" w:rsidRDefault="004F151C" w:rsidP="004F151C">
      <w:pPr>
        <w:pStyle w:val="Sansinterligne"/>
        <w:numPr>
          <w:ilvl w:val="0"/>
          <w:numId w:val="12"/>
        </w:numPr>
        <w:jc w:val="both"/>
        <w:rPr>
          <w:rFonts w:ascii="Calibri" w:hAnsi="Calibri" w:cs="Calibri"/>
        </w:rPr>
      </w:pPr>
      <w:r w:rsidRPr="009325D3">
        <w:rPr>
          <w:rFonts w:ascii="Calibri" w:hAnsi="Calibri" w:cs="Calibri"/>
        </w:rPr>
        <w:t>Résidus de bois provenant des activités de scierie et de transformation du bois,</w:t>
      </w:r>
    </w:p>
    <w:p w14:paraId="1A85A202" w14:textId="77777777" w:rsidR="004F151C" w:rsidRPr="009325D3" w:rsidRDefault="004F151C" w:rsidP="004F151C">
      <w:pPr>
        <w:pStyle w:val="Sansinterligne"/>
        <w:numPr>
          <w:ilvl w:val="0"/>
          <w:numId w:val="12"/>
        </w:numPr>
        <w:jc w:val="both"/>
        <w:rPr>
          <w:rFonts w:ascii="Calibri" w:hAnsi="Calibri" w:cs="Calibri"/>
        </w:rPr>
      </w:pPr>
      <w:r w:rsidRPr="009325D3">
        <w:rPr>
          <w:rFonts w:ascii="Calibri" w:hAnsi="Calibri" w:cs="Calibri"/>
        </w:rPr>
        <w:t>Bois recyclé exclu du statut de déchet.</w:t>
      </w:r>
    </w:p>
    <w:p w14:paraId="13A4ECCA" w14:textId="77777777" w:rsidR="004F151C" w:rsidRPr="009325D3" w:rsidRDefault="004F151C" w:rsidP="004F151C">
      <w:pPr>
        <w:pStyle w:val="Sansinterligne"/>
        <w:ind w:left="720"/>
        <w:jc w:val="both"/>
        <w:rPr>
          <w:rFonts w:ascii="Calibri" w:hAnsi="Calibri" w:cs="Calibri"/>
        </w:rPr>
      </w:pPr>
    </w:p>
    <w:p w14:paraId="391CAE7E" w14:textId="77777777" w:rsidR="004F151C" w:rsidRPr="009325D3" w:rsidRDefault="004F151C" w:rsidP="004F151C">
      <w:pPr>
        <w:adjustRightInd w:val="0"/>
        <w:jc w:val="center"/>
        <w:rPr>
          <w:rFonts w:ascii="Calibri" w:eastAsiaTheme="minorEastAsia" w:hAnsi="Calibri" w:cs="Calibri"/>
          <w:b/>
          <w:bCs/>
          <w:i/>
          <w:iCs/>
          <w:color w:val="4472C4" w:themeColor="accent1"/>
        </w:rPr>
      </w:pPr>
      <w:r w:rsidRPr="009325D3">
        <w:rPr>
          <w:rFonts w:ascii="Calibri" w:eastAsiaTheme="minorEastAsia" w:hAnsi="Calibri" w:cs="Calibri"/>
          <w:b/>
          <w:bCs/>
          <w:i/>
          <w:iCs/>
          <w:color w:val="4472C4" w:themeColor="accent1"/>
        </w:rPr>
        <w:t>(Cf ANNEXE 1 - critères complémentaires appliqués aux projets de Bois-Energie)</w:t>
      </w:r>
    </w:p>
    <w:p w14:paraId="1C5ED897"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Pour la Géothermie :</w:t>
      </w:r>
    </w:p>
    <w:p w14:paraId="7DA7D0E6" w14:textId="77777777" w:rsidR="004F151C" w:rsidRPr="009325D3" w:rsidRDefault="004F151C" w:rsidP="004F151C">
      <w:pPr>
        <w:pStyle w:val="Sansinterligne"/>
        <w:jc w:val="both"/>
        <w:rPr>
          <w:rFonts w:ascii="Calibri" w:hAnsi="Calibri" w:cs="Calibri"/>
        </w:rPr>
      </w:pPr>
    </w:p>
    <w:p w14:paraId="2A0602AA" w14:textId="77777777" w:rsidR="004F151C" w:rsidRPr="009325D3" w:rsidRDefault="004F151C" w:rsidP="004F151C">
      <w:pPr>
        <w:pStyle w:val="Sansinterligne"/>
        <w:jc w:val="both"/>
        <w:rPr>
          <w:rFonts w:ascii="Calibri" w:hAnsi="Calibri" w:cs="Calibri"/>
        </w:rPr>
      </w:pPr>
      <w:r w:rsidRPr="009325D3">
        <w:rPr>
          <w:rFonts w:ascii="Calibri" w:hAnsi="Calibri" w:cs="Calibri"/>
        </w:rPr>
        <w:t>Les opérations éligibles sont les opérations de production et/ou de stockage de chaleur renouvelable par géothermie de surface (basse ou très basse énergie) ou profonde (au-delà de 200 mètres de profondeur), en mobilisant les différents types de géothermie (sur nappes, sondes ou autres capteurs que les capteurs horizontaux), et notamment par le biais de réseaux de chaleur alimentant plusieurs bâtiments.</w:t>
      </w:r>
    </w:p>
    <w:p w14:paraId="43A0F805" w14:textId="77777777" w:rsidR="004F151C" w:rsidRPr="009325D3" w:rsidRDefault="004F151C" w:rsidP="004F151C">
      <w:pPr>
        <w:adjustRightInd w:val="0"/>
        <w:rPr>
          <w:rFonts w:ascii="Calibri" w:eastAsiaTheme="minorEastAsia" w:hAnsi="Calibri" w:cs="Calibri"/>
          <w:b/>
          <w:bCs/>
          <w:i/>
          <w:iCs/>
          <w:color w:val="4472C4" w:themeColor="accent1"/>
        </w:rPr>
      </w:pPr>
    </w:p>
    <w:p w14:paraId="11579D81" w14:textId="77777777" w:rsidR="004F151C" w:rsidRPr="009325D3" w:rsidRDefault="004F151C" w:rsidP="004F151C">
      <w:pPr>
        <w:adjustRightInd w:val="0"/>
        <w:jc w:val="center"/>
        <w:rPr>
          <w:rFonts w:ascii="Calibri" w:eastAsiaTheme="minorEastAsia" w:hAnsi="Calibri" w:cs="Calibri"/>
          <w:b/>
          <w:bCs/>
          <w:i/>
          <w:iCs/>
          <w:color w:val="4472C4" w:themeColor="accent1"/>
        </w:rPr>
      </w:pPr>
      <w:r w:rsidRPr="009325D3">
        <w:rPr>
          <w:rFonts w:ascii="Calibri" w:eastAsiaTheme="minorEastAsia" w:hAnsi="Calibri" w:cs="Calibri"/>
          <w:b/>
          <w:bCs/>
          <w:i/>
          <w:iCs/>
          <w:color w:val="4472C4" w:themeColor="accent1"/>
        </w:rPr>
        <w:t>(Cf ANNEXE 2 - critères complémentaires appliqués aux projets de Géothermie de surface)</w:t>
      </w:r>
    </w:p>
    <w:p w14:paraId="69420E7D"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 xml:space="preserve">Pour la Méthanisation : </w:t>
      </w:r>
    </w:p>
    <w:p w14:paraId="2632CD32" w14:textId="77777777" w:rsidR="004F151C" w:rsidRPr="009325D3" w:rsidRDefault="004F151C" w:rsidP="004F151C">
      <w:pPr>
        <w:pStyle w:val="Sansinterligne"/>
        <w:jc w:val="both"/>
        <w:rPr>
          <w:rFonts w:ascii="Calibri" w:hAnsi="Calibri" w:cs="Calibri"/>
        </w:rPr>
      </w:pPr>
    </w:p>
    <w:p w14:paraId="05F6AD57" w14:textId="77777777" w:rsidR="004F151C" w:rsidRPr="00AB452F" w:rsidRDefault="004F151C" w:rsidP="004F151C">
      <w:pPr>
        <w:adjustRightInd w:val="0"/>
        <w:rPr>
          <w:rFonts w:ascii="Calibri" w:eastAsiaTheme="minorEastAsia" w:hAnsi="Calibri" w:cs="Calibri"/>
          <w:sz w:val="22"/>
        </w:rPr>
      </w:pPr>
      <w:r w:rsidRPr="00AB452F">
        <w:rPr>
          <w:rFonts w:ascii="Calibri" w:eastAsiaTheme="minorEastAsia" w:hAnsi="Calibri" w:cs="Calibri"/>
          <w:sz w:val="22"/>
        </w:rPr>
        <w:t>Respect des critères inscrits dans le cadre des Appels à Projets.</w:t>
      </w:r>
    </w:p>
    <w:p w14:paraId="6364A298"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Pour le solaire Thermique :</w:t>
      </w:r>
    </w:p>
    <w:p w14:paraId="26BE7FB5" w14:textId="77777777" w:rsidR="004F151C" w:rsidRPr="009325D3" w:rsidRDefault="004F151C" w:rsidP="004F151C">
      <w:pPr>
        <w:pStyle w:val="Sansinterligne"/>
        <w:jc w:val="both"/>
        <w:rPr>
          <w:rFonts w:ascii="Calibri" w:hAnsi="Calibri" w:cs="Calibri"/>
          <w:b/>
          <w:bCs/>
          <w:color w:val="002060"/>
        </w:rPr>
      </w:pPr>
    </w:p>
    <w:p w14:paraId="7535F81A" w14:textId="77777777" w:rsidR="004F151C" w:rsidRPr="00983534" w:rsidRDefault="004F151C" w:rsidP="004F151C">
      <w:pPr>
        <w:adjustRightInd w:val="0"/>
        <w:rPr>
          <w:rFonts w:ascii="Calibri" w:eastAsiaTheme="minorEastAsia" w:hAnsi="Calibri" w:cs="Calibri"/>
          <w:sz w:val="22"/>
        </w:rPr>
      </w:pPr>
      <w:r w:rsidRPr="00983534">
        <w:rPr>
          <w:rFonts w:ascii="Calibri" w:eastAsiaTheme="minorEastAsia" w:hAnsi="Calibri" w:cs="Calibri"/>
          <w:sz w:val="22"/>
        </w:rPr>
        <w:t xml:space="preserve">Les opérations solaires thermiques éligibles sont les opérations de production d'eau chaude solaire collective (ECS) à destination : </w:t>
      </w:r>
    </w:p>
    <w:p w14:paraId="327BE3E0" w14:textId="77777777" w:rsidR="004F151C" w:rsidRPr="00983534" w:rsidRDefault="004F151C" w:rsidP="004F151C">
      <w:pPr>
        <w:adjustRightInd w:val="0"/>
        <w:rPr>
          <w:rFonts w:ascii="Calibri" w:eastAsiaTheme="minorEastAsia" w:hAnsi="Calibri" w:cs="Calibri"/>
          <w:sz w:val="22"/>
        </w:rPr>
      </w:pPr>
      <w:r w:rsidRPr="00983534">
        <w:rPr>
          <w:rFonts w:ascii="Calibri" w:eastAsiaTheme="minorEastAsia" w:hAnsi="Calibri" w:cs="Calibri"/>
          <w:sz w:val="22"/>
        </w:rPr>
        <w:t xml:space="preserve">• Du logement collectif (LC) et par extension, tout hébergement permanent ou de longue durée avec des besoins importants en ECS (secteur hospitalier et sanitaire, structures d’accueil, maisons de retraite, …). </w:t>
      </w:r>
    </w:p>
    <w:p w14:paraId="55E1C78A" w14:textId="77777777" w:rsidR="004F151C" w:rsidRPr="00983534" w:rsidRDefault="004F151C" w:rsidP="004F151C">
      <w:pPr>
        <w:adjustRightInd w:val="0"/>
        <w:rPr>
          <w:rFonts w:ascii="Calibri" w:eastAsiaTheme="minorEastAsia" w:hAnsi="Calibri" w:cs="Calibri"/>
          <w:sz w:val="22"/>
        </w:rPr>
      </w:pPr>
      <w:r w:rsidRPr="00983534">
        <w:rPr>
          <w:rFonts w:ascii="Calibri" w:eastAsiaTheme="minorEastAsia" w:hAnsi="Calibri" w:cs="Calibri"/>
          <w:sz w:val="22"/>
        </w:rPr>
        <w:lastRenderedPageBreak/>
        <w:t xml:space="preserve">• Des secteurs Tertiaire, Industrie et Agriculture (TIA) comprenant les établissements ayant des usages ECS durant toute l’année : campings utilisés au-delà des seuls mois de juillet et août, les piscines à usage collectif, les restaurants, les cantines d’entreprises, les activités agricoles (laiteries, fromageries, …) et les processus industriels consommateurs d'eau chaude. </w:t>
      </w:r>
    </w:p>
    <w:p w14:paraId="51B0D7B1" w14:textId="77777777" w:rsidR="004F151C" w:rsidRPr="00983534" w:rsidRDefault="004F151C" w:rsidP="004F151C">
      <w:pPr>
        <w:adjustRightInd w:val="0"/>
        <w:rPr>
          <w:rFonts w:ascii="Calibri" w:eastAsiaTheme="minorEastAsia" w:hAnsi="Calibri" w:cs="Calibri"/>
          <w:sz w:val="22"/>
        </w:rPr>
      </w:pPr>
      <w:r w:rsidRPr="00983534">
        <w:rPr>
          <w:rFonts w:ascii="Calibri" w:eastAsiaTheme="minorEastAsia" w:hAnsi="Calibri" w:cs="Calibri"/>
          <w:sz w:val="22"/>
        </w:rPr>
        <w:t>• Des opérations couplées à des Réseaux de Chaleur (RC), afin de contribuer à l’objectif d’atteindre une alimentation globale couverte par au minimum 65 % d’</w:t>
      </w:r>
      <w:proofErr w:type="spellStart"/>
      <w:r w:rsidRPr="00983534">
        <w:rPr>
          <w:rFonts w:ascii="Calibri" w:eastAsiaTheme="minorEastAsia" w:hAnsi="Calibri" w:cs="Calibri"/>
          <w:sz w:val="22"/>
        </w:rPr>
        <w:t>EnR&amp;R</w:t>
      </w:r>
      <w:proofErr w:type="spellEnd"/>
      <w:r w:rsidRPr="00983534">
        <w:rPr>
          <w:rFonts w:ascii="Calibri" w:eastAsiaTheme="minorEastAsia" w:hAnsi="Calibri" w:cs="Calibri"/>
          <w:sz w:val="22"/>
        </w:rPr>
        <w:t xml:space="preserve">, et dont la contribution solaire est inférieure à 20 %1. </w:t>
      </w:r>
    </w:p>
    <w:p w14:paraId="084F83FC" w14:textId="77777777" w:rsidR="004F151C" w:rsidRPr="00B5363C" w:rsidRDefault="004F151C" w:rsidP="004F151C">
      <w:pPr>
        <w:adjustRightInd w:val="0"/>
        <w:jc w:val="center"/>
        <w:rPr>
          <w:rFonts w:ascii="Calibri" w:eastAsiaTheme="minorEastAsia" w:hAnsi="Calibri" w:cs="Calibri"/>
          <w:b/>
          <w:bCs/>
          <w:i/>
          <w:iCs/>
          <w:color w:val="4472C4" w:themeColor="accent1"/>
        </w:rPr>
      </w:pPr>
      <w:r w:rsidRPr="009325D3">
        <w:rPr>
          <w:rFonts w:ascii="Calibri" w:eastAsiaTheme="minorEastAsia" w:hAnsi="Calibri" w:cs="Calibri"/>
          <w:b/>
          <w:bCs/>
          <w:i/>
          <w:iCs/>
          <w:color w:val="4472C4" w:themeColor="accent1"/>
        </w:rPr>
        <w:t>(Cf ANNEXE 3 - critères complémentaires appliqués aux projets de Solaire Thermique)</w:t>
      </w:r>
    </w:p>
    <w:p w14:paraId="6D87167D" w14:textId="77777777" w:rsidR="004F151C" w:rsidRPr="009325D3" w:rsidRDefault="004F151C" w:rsidP="004F151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72769F3C" w14:textId="77777777" w:rsidR="004F151C" w:rsidRPr="009325D3" w:rsidRDefault="004F151C" w:rsidP="004F151C">
      <w:pPr>
        <w:pStyle w:val="Sansinterligne"/>
        <w:jc w:val="both"/>
        <w:rPr>
          <w:rFonts w:ascii="Calibri" w:hAnsi="Calibri" w:cs="Calibri"/>
        </w:rPr>
      </w:pPr>
    </w:p>
    <w:p w14:paraId="4BC7BB4E" w14:textId="77777777" w:rsidR="004F151C" w:rsidRPr="009325D3" w:rsidRDefault="004F151C" w:rsidP="004F151C">
      <w:pPr>
        <w:pStyle w:val="Sansinterligne"/>
        <w:jc w:val="both"/>
        <w:rPr>
          <w:rFonts w:ascii="Calibri" w:hAnsi="Calibri" w:cs="Calibri"/>
        </w:rPr>
      </w:pPr>
      <w:r w:rsidRPr="009325D3">
        <w:rPr>
          <w:rFonts w:ascii="Calibri" w:hAnsi="Calibri" w:cs="Calibri"/>
        </w:rPr>
        <w:t xml:space="preserve">Guichet (au fil de l’eau) ou Appel à projets </w:t>
      </w:r>
    </w:p>
    <w:p w14:paraId="48697893" w14:textId="77777777" w:rsidR="004F151C" w:rsidRPr="009325D3" w:rsidRDefault="004F151C" w:rsidP="004F151C">
      <w:pPr>
        <w:pStyle w:val="Sansinterligne"/>
        <w:jc w:val="both"/>
        <w:rPr>
          <w:rFonts w:ascii="Calibri" w:hAnsi="Calibri" w:cs="Calibri"/>
        </w:rPr>
      </w:pPr>
    </w:p>
    <w:p w14:paraId="1143860F" w14:textId="77777777" w:rsidR="004F151C" w:rsidRPr="009325D3" w:rsidRDefault="004F151C" w:rsidP="004F151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667A9B14" w14:textId="77777777" w:rsidR="004F151C" w:rsidRPr="009325D3" w:rsidRDefault="004F151C" w:rsidP="004F151C">
      <w:pPr>
        <w:pStyle w:val="Sansinterligne"/>
        <w:jc w:val="both"/>
        <w:rPr>
          <w:rFonts w:ascii="Calibri" w:hAnsi="Calibri" w:cs="Calibri"/>
        </w:rPr>
      </w:pPr>
    </w:p>
    <w:p w14:paraId="089C3FDC" w14:textId="77777777" w:rsidR="004F151C" w:rsidRPr="009325D3" w:rsidRDefault="004F151C" w:rsidP="004F151C">
      <w:pPr>
        <w:pStyle w:val="Sansinterligne"/>
        <w:jc w:val="both"/>
        <w:rPr>
          <w:rFonts w:ascii="Calibri" w:hAnsi="Calibri" w:cs="Calibri"/>
        </w:rPr>
      </w:pPr>
      <w:r w:rsidRPr="009325D3">
        <w:rPr>
          <w:rFonts w:ascii="Calibri" w:hAnsi="Calibri" w:cs="Calibri"/>
        </w:rPr>
        <w:t>2.2 Gouvernance du secteur de l’énergie</w:t>
      </w:r>
    </w:p>
    <w:p w14:paraId="6D4A9C7B" w14:textId="77777777" w:rsidR="004F151C" w:rsidRPr="009325D3" w:rsidRDefault="004F151C" w:rsidP="004F151C">
      <w:pPr>
        <w:pStyle w:val="Sansinterligne"/>
        <w:jc w:val="both"/>
        <w:rPr>
          <w:rFonts w:ascii="Calibri" w:hAnsi="Calibri" w:cs="Calibri"/>
        </w:rPr>
      </w:pPr>
    </w:p>
    <w:p w14:paraId="62621869" w14:textId="77777777" w:rsidR="004F151C" w:rsidRPr="009325D3" w:rsidRDefault="004F151C" w:rsidP="004F151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684F6C8D" w14:textId="77777777" w:rsidR="004F151C" w:rsidRPr="009325D3" w:rsidRDefault="004F151C" w:rsidP="004F151C">
      <w:pPr>
        <w:pStyle w:val="Sansinterligne"/>
        <w:jc w:val="both"/>
        <w:rPr>
          <w:rFonts w:ascii="Calibri" w:hAnsi="Calibri" w:cs="Calibri"/>
        </w:rPr>
      </w:pPr>
    </w:p>
    <w:p w14:paraId="4A045974" w14:textId="77777777" w:rsidR="004F151C" w:rsidRPr="009325D3" w:rsidRDefault="004F151C" w:rsidP="004F151C">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23E89720" w14:textId="77777777" w:rsidR="004F151C" w:rsidRPr="009325D3" w:rsidRDefault="004F151C" w:rsidP="004F151C">
      <w:pPr>
        <w:pStyle w:val="Sansinterligne"/>
        <w:jc w:val="both"/>
        <w:rPr>
          <w:rFonts w:ascii="Calibri" w:hAnsi="Calibri" w:cs="Calibri"/>
        </w:rPr>
      </w:pPr>
    </w:p>
    <w:p w14:paraId="2CFA7441" w14:textId="77777777" w:rsidR="004F151C" w:rsidRPr="009325D3" w:rsidRDefault="004F151C" w:rsidP="004F151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1F4A9BFC" w14:textId="77777777" w:rsidR="004F151C" w:rsidRPr="009325D3" w:rsidRDefault="004F151C" w:rsidP="004F151C">
      <w:pPr>
        <w:pStyle w:val="Sansinterligne"/>
        <w:jc w:val="both"/>
        <w:rPr>
          <w:rFonts w:ascii="Calibri" w:hAnsi="Calibri" w:cs="Calibri"/>
        </w:rPr>
      </w:pPr>
    </w:p>
    <w:p w14:paraId="0C4ED922"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47ECA4E0"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5C7DEFB4"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6661AD6C"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4C46EAB1"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57A655B3" w14:textId="77777777" w:rsidR="004F151C" w:rsidRPr="009325D3" w:rsidRDefault="004F151C" w:rsidP="004F151C">
      <w:pPr>
        <w:pStyle w:val="Sansinterligne"/>
        <w:jc w:val="both"/>
        <w:rPr>
          <w:rFonts w:ascii="Calibri" w:hAnsi="Calibri" w:cs="Calibri"/>
        </w:rPr>
      </w:pPr>
      <w:r w:rsidRPr="009325D3">
        <w:rPr>
          <w:rFonts w:ascii="Calibri" w:hAnsi="Calibri" w:cs="Calibri"/>
        </w:rPr>
        <w:t xml:space="preserve">  </w:t>
      </w:r>
    </w:p>
    <w:p w14:paraId="2332A638"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691F854A"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794944A4"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0ADB42D7" w14:textId="77777777" w:rsidR="004F151C" w:rsidRPr="009325D3" w:rsidRDefault="004F151C" w:rsidP="004F151C">
      <w:pPr>
        <w:pStyle w:val="Sansinterligne"/>
        <w:jc w:val="both"/>
        <w:rPr>
          <w:rFonts w:ascii="Calibri" w:hAnsi="Calibri" w:cs="Calibri"/>
        </w:rPr>
      </w:pPr>
      <w:r w:rsidRPr="009325D3">
        <w:rPr>
          <w:rFonts w:ascii="Calibri" w:hAnsi="Calibri" w:cs="Calibri"/>
        </w:rPr>
        <w:t xml:space="preserve">  </w:t>
      </w:r>
    </w:p>
    <w:p w14:paraId="189FDDF1"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481223FE"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7AFB9F03"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22102AD5"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6147E0DA" w14:textId="77777777" w:rsidR="004F151C" w:rsidRPr="009325D3" w:rsidRDefault="004F151C" w:rsidP="004F151C">
      <w:pPr>
        <w:pStyle w:val="Sansinterligne"/>
        <w:jc w:val="both"/>
        <w:rPr>
          <w:rFonts w:ascii="Calibri" w:hAnsi="Calibri" w:cs="Calibri"/>
        </w:rPr>
      </w:pPr>
    </w:p>
    <w:p w14:paraId="1D8A033C" w14:textId="77777777" w:rsidR="004F151C" w:rsidRPr="009325D3" w:rsidRDefault="004F151C" w:rsidP="004F151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52AAC7D2" w14:textId="77777777" w:rsidR="004F151C" w:rsidRPr="009325D3" w:rsidRDefault="004F151C" w:rsidP="004F151C">
      <w:pPr>
        <w:pStyle w:val="Sansinterligne"/>
        <w:jc w:val="both"/>
        <w:rPr>
          <w:rFonts w:ascii="Calibri" w:hAnsi="Calibri" w:cs="Calibri"/>
        </w:rPr>
      </w:pPr>
    </w:p>
    <w:p w14:paraId="7CC0B7E0" w14:textId="77777777" w:rsidR="004F151C" w:rsidRPr="009325D3" w:rsidRDefault="004F151C" w:rsidP="004F151C">
      <w:pPr>
        <w:pStyle w:val="Sansinterligne"/>
        <w:numPr>
          <w:ilvl w:val="0"/>
          <w:numId w:val="2"/>
        </w:numPr>
        <w:jc w:val="both"/>
        <w:rPr>
          <w:rFonts w:ascii="Calibri" w:hAnsi="Calibri" w:cs="Calibri"/>
        </w:rPr>
      </w:pPr>
      <w:r w:rsidRPr="009325D3">
        <w:rPr>
          <w:rFonts w:ascii="Calibri" w:hAnsi="Calibri" w:cs="Calibri"/>
        </w:rPr>
        <w:t>Dépenses d’investissement, d’équipement,</w:t>
      </w:r>
    </w:p>
    <w:p w14:paraId="085AFE7F" w14:textId="77777777" w:rsidR="004F151C" w:rsidRPr="009325D3" w:rsidRDefault="004F151C" w:rsidP="004F151C">
      <w:pPr>
        <w:pStyle w:val="Sansinterligne"/>
        <w:numPr>
          <w:ilvl w:val="0"/>
          <w:numId w:val="2"/>
        </w:numPr>
        <w:jc w:val="both"/>
        <w:rPr>
          <w:rFonts w:ascii="Calibri" w:hAnsi="Calibri" w:cs="Calibri"/>
        </w:rPr>
      </w:pPr>
      <w:r w:rsidRPr="009325D3">
        <w:rPr>
          <w:rFonts w:ascii="Calibri" w:hAnsi="Calibri" w:cs="Calibri"/>
        </w:rPr>
        <w:lastRenderedPageBreak/>
        <w:t>Dépenses de personnel dédiés à l’opération,</w:t>
      </w:r>
    </w:p>
    <w:p w14:paraId="25E1F3D4" w14:textId="77777777" w:rsidR="004F151C" w:rsidRPr="009325D3" w:rsidRDefault="004F151C" w:rsidP="004F151C">
      <w:pPr>
        <w:pStyle w:val="Sansinterligne"/>
        <w:numPr>
          <w:ilvl w:val="0"/>
          <w:numId w:val="2"/>
        </w:numPr>
        <w:jc w:val="both"/>
        <w:rPr>
          <w:rFonts w:ascii="Calibri" w:hAnsi="Calibri" w:cs="Calibri"/>
        </w:rPr>
      </w:pPr>
      <w:r w:rsidRPr="009325D3">
        <w:rPr>
          <w:rFonts w:ascii="Calibri" w:hAnsi="Calibri" w:cs="Calibri"/>
        </w:rPr>
        <w:t>Dépenses de prestations externes,</w:t>
      </w:r>
    </w:p>
    <w:p w14:paraId="6853CD80" w14:textId="77777777" w:rsidR="004F151C" w:rsidRPr="009325D3" w:rsidRDefault="004F151C" w:rsidP="004F151C">
      <w:pPr>
        <w:pStyle w:val="Sansinterligne"/>
        <w:numPr>
          <w:ilvl w:val="0"/>
          <w:numId w:val="2"/>
        </w:numPr>
        <w:jc w:val="both"/>
        <w:rPr>
          <w:rFonts w:ascii="Calibri" w:hAnsi="Calibri" w:cs="Calibri"/>
        </w:rPr>
      </w:pPr>
      <w:r w:rsidRPr="009325D3">
        <w:rPr>
          <w:rFonts w:ascii="Calibri" w:hAnsi="Calibri" w:cs="Calibri"/>
        </w:rPr>
        <w:t>Coûts indirects (non pris en compte en dépenses directes) mise en œuvre via des options de coûts simplifiés,</w:t>
      </w:r>
    </w:p>
    <w:p w14:paraId="71FF9E42" w14:textId="77777777" w:rsidR="004F151C" w:rsidRPr="00EB7557" w:rsidRDefault="004F151C" w:rsidP="004F151C">
      <w:pPr>
        <w:pStyle w:val="Sansinterligne"/>
        <w:numPr>
          <w:ilvl w:val="0"/>
          <w:numId w:val="2"/>
        </w:numPr>
        <w:jc w:val="both"/>
        <w:rPr>
          <w:rFonts w:ascii="Calibri" w:hAnsi="Calibri" w:cs="Calibri"/>
        </w:rPr>
      </w:pPr>
      <w:r w:rsidRPr="009325D3">
        <w:rPr>
          <w:rFonts w:ascii="Calibri" w:hAnsi="Calibri" w:cs="Calibri"/>
        </w:rPr>
        <w:t>Dépenses de communication de l’opération.</w:t>
      </w:r>
    </w:p>
    <w:p w14:paraId="7667465B" w14:textId="77777777" w:rsidR="004F151C" w:rsidRPr="009325D3" w:rsidRDefault="004F151C" w:rsidP="004F151C">
      <w:pPr>
        <w:pStyle w:val="Sansinterligne"/>
        <w:jc w:val="both"/>
        <w:rPr>
          <w:rFonts w:ascii="Calibri" w:hAnsi="Calibri" w:cs="Calibri"/>
        </w:rPr>
      </w:pPr>
    </w:p>
    <w:p w14:paraId="7302FEFA" w14:textId="77777777" w:rsidR="004F151C" w:rsidRPr="009325D3" w:rsidRDefault="004F151C" w:rsidP="004F151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54FCA8A4" w14:textId="77777777" w:rsidR="004F151C" w:rsidRPr="009325D3" w:rsidRDefault="004F151C" w:rsidP="004F151C">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4F151C" w:rsidRPr="009325D3" w14:paraId="5EE5462C" w14:textId="77777777" w:rsidTr="000B288C">
        <w:tc>
          <w:tcPr>
            <w:tcW w:w="785" w:type="dxa"/>
            <w:gridSpan w:val="2"/>
            <w:tcBorders>
              <w:top w:val="nil"/>
              <w:left w:val="nil"/>
              <w:right w:val="nil"/>
            </w:tcBorders>
          </w:tcPr>
          <w:p w14:paraId="7BDE841A" w14:textId="77777777" w:rsidR="004F151C" w:rsidRPr="009325D3" w:rsidRDefault="004F151C" w:rsidP="000B288C">
            <w:pPr>
              <w:pStyle w:val="Sansinterligne"/>
              <w:jc w:val="both"/>
              <w:rPr>
                <w:rFonts w:ascii="Calibri" w:hAnsi="Calibri" w:cs="Calibri"/>
              </w:rPr>
            </w:pPr>
          </w:p>
        </w:tc>
        <w:tc>
          <w:tcPr>
            <w:tcW w:w="8287" w:type="dxa"/>
            <w:tcBorders>
              <w:top w:val="nil"/>
              <w:left w:val="nil"/>
            </w:tcBorders>
            <w:vAlign w:val="center"/>
          </w:tcPr>
          <w:p w14:paraId="227EC232" w14:textId="77777777" w:rsidR="004F151C" w:rsidRPr="009325D3" w:rsidRDefault="004F151C" w:rsidP="000B288C">
            <w:pPr>
              <w:pStyle w:val="Sansinterligne"/>
              <w:rPr>
                <w:rFonts w:ascii="Calibri" w:hAnsi="Calibri" w:cs="Calibri"/>
                <w:b/>
                <w:bCs/>
                <w:color w:val="002060"/>
              </w:rPr>
            </w:pPr>
          </w:p>
        </w:tc>
        <w:tc>
          <w:tcPr>
            <w:tcW w:w="1423" w:type="dxa"/>
            <w:tcBorders>
              <w:left w:val="nil"/>
            </w:tcBorders>
            <w:vAlign w:val="center"/>
          </w:tcPr>
          <w:p w14:paraId="73ECCF9A" w14:textId="77777777" w:rsidR="004F151C" w:rsidRPr="009325D3" w:rsidRDefault="004F151C"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4F151C" w:rsidRPr="009325D3" w14:paraId="6E3C107C" w14:textId="77777777" w:rsidTr="000B288C">
        <w:tc>
          <w:tcPr>
            <w:tcW w:w="9072" w:type="dxa"/>
            <w:gridSpan w:val="3"/>
            <w:vAlign w:val="center"/>
          </w:tcPr>
          <w:p w14:paraId="1CC1F04F" w14:textId="77777777" w:rsidR="004F151C" w:rsidRPr="009325D3" w:rsidRDefault="004F151C"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572CD6DF" w14:textId="77777777" w:rsidR="004F151C" w:rsidRPr="009325D3" w:rsidRDefault="004F151C"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4E2357B7" wp14:editId="3CE8DBA0">
                  <wp:extent cx="262393" cy="262393"/>
                  <wp:effectExtent l="0" t="0" r="4445" b="4445"/>
                  <wp:docPr id="784945192" name="Graphique 78494519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4F151C" w:rsidRPr="009325D3" w14:paraId="331175FC" w14:textId="77777777" w:rsidTr="000B288C">
        <w:tc>
          <w:tcPr>
            <w:tcW w:w="284" w:type="dxa"/>
            <w:tcBorders>
              <w:right w:val="nil"/>
            </w:tcBorders>
          </w:tcPr>
          <w:p w14:paraId="11515F55" w14:textId="77777777" w:rsidR="004F151C" w:rsidRPr="009325D3" w:rsidRDefault="004F151C" w:rsidP="000B288C">
            <w:pPr>
              <w:pStyle w:val="Sansinterligne"/>
              <w:jc w:val="both"/>
              <w:rPr>
                <w:rFonts w:ascii="Calibri" w:hAnsi="Calibri" w:cs="Calibri"/>
              </w:rPr>
            </w:pPr>
          </w:p>
        </w:tc>
        <w:tc>
          <w:tcPr>
            <w:tcW w:w="8788" w:type="dxa"/>
            <w:gridSpan w:val="2"/>
            <w:tcBorders>
              <w:left w:val="nil"/>
            </w:tcBorders>
            <w:vAlign w:val="center"/>
          </w:tcPr>
          <w:p w14:paraId="79C30423" w14:textId="77777777" w:rsidR="004F151C" w:rsidRPr="009325D3" w:rsidRDefault="004F151C"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49829EC3" w14:textId="77777777" w:rsidR="004F151C" w:rsidRPr="009325D3" w:rsidRDefault="004F151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C3E624A" wp14:editId="104D9092">
                  <wp:extent cx="262393" cy="262393"/>
                  <wp:effectExtent l="0" t="0" r="4445" b="4445"/>
                  <wp:docPr id="784945193" name="Graphique 78494519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4F151C" w:rsidRPr="009325D3" w14:paraId="27478D78" w14:textId="77777777" w:rsidTr="000B288C">
        <w:tc>
          <w:tcPr>
            <w:tcW w:w="284" w:type="dxa"/>
            <w:tcBorders>
              <w:right w:val="nil"/>
            </w:tcBorders>
          </w:tcPr>
          <w:p w14:paraId="3FE8018A" w14:textId="77777777" w:rsidR="004F151C" w:rsidRPr="009325D3" w:rsidRDefault="004F151C" w:rsidP="000B288C">
            <w:pPr>
              <w:pStyle w:val="Sansinterligne"/>
              <w:jc w:val="both"/>
              <w:rPr>
                <w:rFonts w:ascii="Calibri" w:hAnsi="Calibri" w:cs="Calibri"/>
              </w:rPr>
            </w:pPr>
          </w:p>
        </w:tc>
        <w:tc>
          <w:tcPr>
            <w:tcW w:w="8788" w:type="dxa"/>
            <w:gridSpan w:val="2"/>
            <w:tcBorders>
              <w:left w:val="nil"/>
            </w:tcBorders>
            <w:vAlign w:val="center"/>
          </w:tcPr>
          <w:p w14:paraId="428FDF6D" w14:textId="77777777" w:rsidR="004F151C" w:rsidRPr="009325D3" w:rsidRDefault="004F151C"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247B3FB3" w14:textId="77777777" w:rsidR="004F151C" w:rsidRPr="009325D3" w:rsidRDefault="004F151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AAFE2CC" wp14:editId="189C509A">
                  <wp:extent cx="262393" cy="262393"/>
                  <wp:effectExtent l="0" t="0" r="4445" b="4445"/>
                  <wp:docPr id="784945194" name="Graphique 78494519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4F151C" w:rsidRPr="009325D3" w14:paraId="634B0900" w14:textId="77777777" w:rsidTr="000B288C">
        <w:tc>
          <w:tcPr>
            <w:tcW w:w="284" w:type="dxa"/>
            <w:tcBorders>
              <w:right w:val="nil"/>
            </w:tcBorders>
          </w:tcPr>
          <w:p w14:paraId="7F0B0D75" w14:textId="77777777" w:rsidR="004F151C" w:rsidRPr="009325D3" w:rsidRDefault="004F151C" w:rsidP="000B288C">
            <w:pPr>
              <w:pStyle w:val="Sansinterligne"/>
              <w:jc w:val="both"/>
              <w:rPr>
                <w:rFonts w:ascii="Calibri" w:hAnsi="Calibri" w:cs="Calibri"/>
              </w:rPr>
            </w:pPr>
          </w:p>
        </w:tc>
        <w:tc>
          <w:tcPr>
            <w:tcW w:w="8788" w:type="dxa"/>
            <w:gridSpan w:val="2"/>
            <w:tcBorders>
              <w:left w:val="nil"/>
            </w:tcBorders>
            <w:vAlign w:val="center"/>
          </w:tcPr>
          <w:p w14:paraId="66102BAD" w14:textId="77777777" w:rsidR="004F151C" w:rsidRPr="009325D3" w:rsidRDefault="004F151C"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15687487" w14:textId="77777777" w:rsidR="004F151C" w:rsidRPr="009325D3" w:rsidRDefault="004F151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FCCE908" wp14:editId="33149D84">
                  <wp:extent cx="262393" cy="262393"/>
                  <wp:effectExtent l="0" t="0" r="4445" b="4445"/>
                  <wp:docPr id="784945195" name="Graphique 78494519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4F151C" w:rsidRPr="009325D3" w14:paraId="2667187F" w14:textId="77777777" w:rsidTr="000B288C">
        <w:tc>
          <w:tcPr>
            <w:tcW w:w="284" w:type="dxa"/>
            <w:tcBorders>
              <w:right w:val="nil"/>
            </w:tcBorders>
          </w:tcPr>
          <w:p w14:paraId="50A53A69" w14:textId="77777777" w:rsidR="004F151C" w:rsidRPr="009325D3" w:rsidRDefault="004F151C" w:rsidP="000B288C">
            <w:pPr>
              <w:pStyle w:val="Sansinterligne"/>
              <w:jc w:val="both"/>
              <w:rPr>
                <w:rFonts w:ascii="Calibri" w:hAnsi="Calibri" w:cs="Calibri"/>
              </w:rPr>
            </w:pPr>
          </w:p>
        </w:tc>
        <w:tc>
          <w:tcPr>
            <w:tcW w:w="8788" w:type="dxa"/>
            <w:gridSpan w:val="2"/>
            <w:tcBorders>
              <w:left w:val="nil"/>
            </w:tcBorders>
            <w:vAlign w:val="center"/>
          </w:tcPr>
          <w:p w14:paraId="6DBEC02F" w14:textId="77777777" w:rsidR="004F151C" w:rsidRPr="009325D3" w:rsidRDefault="004F151C"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49DFB672" w14:textId="77777777" w:rsidR="004F151C" w:rsidRPr="009325D3" w:rsidRDefault="004F151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8EBA0FA" wp14:editId="428B705C">
                  <wp:extent cx="262393" cy="262393"/>
                  <wp:effectExtent l="0" t="0" r="4445" b="4445"/>
                  <wp:docPr id="784945196" name="Graphique 78494519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4F151C" w:rsidRPr="009325D3" w14:paraId="33A9791D" w14:textId="77777777" w:rsidTr="000B288C">
        <w:tc>
          <w:tcPr>
            <w:tcW w:w="284" w:type="dxa"/>
            <w:tcBorders>
              <w:right w:val="nil"/>
            </w:tcBorders>
          </w:tcPr>
          <w:p w14:paraId="5C2374E3" w14:textId="77777777" w:rsidR="004F151C" w:rsidRPr="009325D3" w:rsidRDefault="004F151C" w:rsidP="000B288C">
            <w:pPr>
              <w:pStyle w:val="Sansinterligne"/>
              <w:jc w:val="both"/>
              <w:rPr>
                <w:rFonts w:ascii="Calibri" w:hAnsi="Calibri" w:cs="Calibri"/>
              </w:rPr>
            </w:pPr>
          </w:p>
        </w:tc>
        <w:tc>
          <w:tcPr>
            <w:tcW w:w="8788" w:type="dxa"/>
            <w:gridSpan w:val="2"/>
            <w:tcBorders>
              <w:left w:val="nil"/>
            </w:tcBorders>
            <w:vAlign w:val="center"/>
          </w:tcPr>
          <w:p w14:paraId="5747FD82" w14:textId="77777777" w:rsidR="004F151C" w:rsidRPr="009325D3" w:rsidRDefault="004F151C"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7FD54448" w14:textId="77777777" w:rsidR="004F151C" w:rsidRPr="009325D3" w:rsidRDefault="004F151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A625595" wp14:editId="297A1F01">
                  <wp:extent cx="262393" cy="262393"/>
                  <wp:effectExtent l="0" t="0" r="4445" b="4445"/>
                  <wp:docPr id="784945197" name="Graphique 78494519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4F151C" w:rsidRPr="009325D3" w14:paraId="40710F18" w14:textId="77777777" w:rsidTr="000B288C">
        <w:tc>
          <w:tcPr>
            <w:tcW w:w="9072" w:type="dxa"/>
            <w:gridSpan w:val="3"/>
            <w:vAlign w:val="center"/>
          </w:tcPr>
          <w:p w14:paraId="07982A3A" w14:textId="77777777" w:rsidR="004F151C" w:rsidRPr="009325D3" w:rsidRDefault="004F151C"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73989AA1" w14:textId="77777777" w:rsidR="004F151C" w:rsidRPr="009325D3" w:rsidRDefault="004F151C" w:rsidP="000B288C">
            <w:pPr>
              <w:pStyle w:val="Sansinterligne"/>
              <w:jc w:val="center"/>
              <w:rPr>
                <w:rFonts w:ascii="Calibri" w:hAnsi="Calibri" w:cs="Calibri"/>
                <w:b/>
                <w:bCs/>
                <w:color w:val="002060"/>
              </w:rPr>
            </w:pPr>
            <w:r w:rsidRPr="009325D3">
              <w:rPr>
                <w:rFonts w:ascii="Calibri" w:hAnsi="Calibri" w:cs="Calibri"/>
                <w:noProof/>
              </w:rPr>
              <w:drawing>
                <wp:inline distT="0" distB="0" distL="0" distR="0" wp14:anchorId="4D04362A" wp14:editId="359ECA11">
                  <wp:extent cx="230505" cy="230505"/>
                  <wp:effectExtent l="0" t="0" r="0" b="0"/>
                  <wp:docPr id="784945198" name="Graphique 784945198" descr="Interdit"/>
                  <wp:cNvGraphicFramePr/>
                  <a:graphic xmlns:a="http://schemas.openxmlformats.org/drawingml/2006/main">
                    <a:graphicData uri="http://schemas.openxmlformats.org/drawingml/2006/picture">
                      <pic:pic xmlns:pic="http://schemas.openxmlformats.org/drawingml/2006/picture">
                        <pic:nvPicPr>
                          <pic:cNvPr id="8" name="Graphique 8" descr="Interdit"/>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0505" cy="230505"/>
                          </a:xfrm>
                          <a:prstGeom prst="rect">
                            <a:avLst/>
                          </a:prstGeom>
                        </pic:spPr>
                      </pic:pic>
                    </a:graphicData>
                  </a:graphic>
                </wp:inline>
              </w:drawing>
            </w:r>
          </w:p>
        </w:tc>
      </w:tr>
      <w:tr w:rsidR="004F151C" w:rsidRPr="009325D3" w14:paraId="72D74136" w14:textId="77777777" w:rsidTr="000B288C">
        <w:tc>
          <w:tcPr>
            <w:tcW w:w="9072" w:type="dxa"/>
            <w:gridSpan w:val="3"/>
            <w:vAlign w:val="center"/>
          </w:tcPr>
          <w:p w14:paraId="4C5CE841" w14:textId="77777777" w:rsidR="004F151C" w:rsidRPr="009325D3" w:rsidRDefault="004F151C" w:rsidP="000B288C">
            <w:pPr>
              <w:pStyle w:val="Sansinterligne"/>
              <w:rPr>
                <w:rFonts w:ascii="Calibri" w:hAnsi="Calibri" w:cs="Calibri"/>
                <w:b/>
                <w:bCs/>
                <w:color w:val="002060"/>
              </w:rPr>
            </w:pPr>
            <w:r w:rsidRPr="009325D3">
              <w:rPr>
                <w:rFonts w:ascii="Calibri" w:hAnsi="Calibri" w:cs="Calibri"/>
                <w:b/>
                <w:bCs/>
                <w:color w:val="002060"/>
              </w:rPr>
              <w:t>Barème standard de coût unitaire : Sous réserve d’évaluation ex-ante fiable et vérifiable</w:t>
            </w:r>
          </w:p>
        </w:tc>
        <w:tc>
          <w:tcPr>
            <w:tcW w:w="1423" w:type="dxa"/>
            <w:vAlign w:val="center"/>
          </w:tcPr>
          <w:p w14:paraId="2346EBF8" w14:textId="77777777" w:rsidR="004F151C" w:rsidRPr="009325D3" w:rsidRDefault="004F151C" w:rsidP="000B288C">
            <w:pPr>
              <w:pStyle w:val="Sansinterligne"/>
              <w:jc w:val="center"/>
              <w:rPr>
                <w:rFonts w:ascii="Calibri" w:hAnsi="Calibri" w:cs="Calibri"/>
                <w:b/>
                <w:bCs/>
                <w:color w:val="002060"/>
              </w:rPr>
            </w:pPr>
            <w:r w:rsidRPr="009325D3">
              <w:rPr>
                <w:rFonts w:ascii="Calibri" w:hAnsi="Calibri" w:cs="Calibri"/>
                <w:noProof/>
              </w:rPr>
              <w:drawing>
                <wp:inline distT="0" distB="0" distL="0" distR="0" wp14:anchorId="27BABBBA" wp14:editId="41C0A856">
                  <wp:extent cx="230505" cy="230505"/>
                  <wp:effectExtent l="0" t="0" r="0" b="0"/>
                  <wp:docPr id="784945199" name="Graphique 784945199" descr="Interdit"/>
                  <wp:cNvGraphicFramePr/>
                  <a:graphic xmlns:a="http://schemas.openxmlformats.org/drawingml/2006/main">
                    <a:graphicData uri="http://schemas.openxmlformats.org/drawingml/2006/picture">
                      <pic:pic xmlns:pic="http://schemas.openxmlformats.org/drawingml/2006/picture">
                        <pic:nvPicPr>
                          <pic:cNvPr id="8" name="Graphique 8" descr="Interdit"/>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0505" cy="230505"/>
                          </a:xfrm>
                          <a:prstGeom prst="rect">
                            <a:avLst/>
                          </a:prstGeom>
                        </pic:spPr>
                      </pic:pic>
                    </a:graphicData>
                  </a:graphic>
                </wp:inline>
              </w:drawing>
            </w:r>
          </w:p>
        </w:tc>
      </w:tr>
    </w:tbl>
    <w:p w14:paraId="46EDB6B1" w14:textId="77777777" w:rsidR="004F151C" w:rsidRPr="009325D3" w:rsidRDefault="004F151C" w:rsidP="004F151C">
      <w:pPr>
        <w:pStyle w:val="Sansinterligne"/>
        <w:jc w:val="both"/>
        <w:rPr>
          <w:rFonts w:ascii="Calibri" w:hAnsi="Calibri" w:cs="Calibri"/>
        </w:rPr>
      </w:pPr>
    </w:p>
    <w:p w14:paraId="28868ABB" w14:textId="77777777" w:rsidR="004F151C" w:rsidRPr="009325D3" w:rsidRDefault="004F151C" w:rsidP="004F151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4C84E706" w14:textId="77777777" w:rsidR="004F151C" w:rsidRPr="009325D3" w:rsidRDefault="004F151C" w:rsidP="004F151C">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4515"/>
        <w:gridCol w:w="600"/>
        <w:gridCol w:w="5370"/>
      </w:tblGrid>
      <w:tr w:rsidR="004F151C" w:rsidRPr="009325D3" w14:paraId="3C69C0B4" w14:textId="77777777" w:rsidTr="000B288C">
        <w:trPr>
          <w:trHeight w:val="2235"/>
        </w:trPr>
        <w:tc>
          <w:tcPr>
            <w:tcW w:w="4515" w:type="dxa"/>
            <w:vAlign w:val="center"/>
          </w:tcPr>
          <w:p w14:paraId="219FA8C6" w14:textId="77777777" w:rsidR="004F151C" w:rsidRPr="009325D3" w:rsidRDefault="004F151C"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051A745F" w14:textId="77777777" w:rsidR="004F151C" w:rsidRPr="009325D3" w:rsidRDefault="004F151C" w:rsidP="000B288C">
            <w:pPr>
              <w:pStyle w:val="Sansinterligne"/>
              <w:jc w:val="center"/>
              <w:rPr>
                <w:rFonts w:ascii="Calibri" w:hAnsi="Calibri" w:cs="Calibri"/>
                <w:sz w:val="20"/>
                <w:szCs w:val="20"/>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p w14:paraId="62EF1C14" w14:textId="77777777" w:rsidR="004F151C" w:rsidRPr="009325D3" w:rsidRDefault="004F151C" w:rsidP="000B288C">
            <w:pPr>
              <w:pStyle w:val="Sansinterligne"/>
              <w:jc w:val="center"/>
              <w:rPr>
                <w:rFonts w:ascii="Calibri" w:hAnsi="Calibri" w:cs="Calibri"/>
                <w:sz w:val="20"/>
                <w:szCs w:val="20"/>
              </w:rPr>
            </w:pPr>
          </w:p>
          <w:p w14:paraId="0A15149E" w14:textId="77777777" w:rsidR="004F151C" w:rsidRPr="009325D3" w:rsidRDefault="004F151C" w:rsidP="000B288C">
            <w:pPr>
              <w:pStyle w:val="Sansinterligne"/>
              <w:rPr>
                <w:rFonts w:ascii="Calibri" w:hAnsi="Calibri" w:cs="Calibri"/>
              </w:rPr>
            </w:pPr>
          </w:p>
        </w:tc>
        <w:tc>
          <w:tcPr>
            <w:tcW w:w="600" w:type="dxa"/>
            <w:vAlign w:val="center"/>
          </w:tcPr>
          <w:p w14:paraId="65C4B3B5" w14:textId="77777777" w:rsidR="004F151C" w:rsidRPr="009325D3" w:rsidRDefault="004F151C" w:rsidP="000B288C">
            <w:pPr>
              <w:pStyle w:val="Sansinterligne"/>
              <w:jc w:val="center"/>
              <w:rPr>
                <w:rFonts w:ascii="Calibri" w:hAnsi="Calibri" w:cs="Calibri"/>
                <w:b/>
                <w:bCs/>
              </w:rPr>
            </w:pPr>
            <w:r w:rsidRPr="009325D3">
              <w:rPr>
                <w:rFonts w:ascii="Calibri" w:hAnsi="Calibri" w:cs="Calibri"/>
                <w:b/>
                <w:bCs/>
                <w:color w:val="00B050"/>
              </w:rPr>
              <w:t>60%</w:t>
            </w:r>
          </w:p>
        </w:tc>
        <w:tc>
          <w:tcPr>
            <w:tcW w:w="5370" w:type="dxa"/>
            <w:vAlign w:val="center"/>
          </w:tcPr>
          <w:p w14:paraId="462F1D71" w14:textId="77777777" w:rsidR="004F151C" w:rsidRPr="009325D3" w:rsidRDefault="004F151C" w:rsidP="000B288C">
            <w:pPr>
              <w:pStyle w:val="Sansinterligne"/>
              <w:rPr>
                <w:rFonts w:ascii="Calibri" w:hAnsi="Calibri" w:cs="Calibri"/>
                <w:b/>
                <w:bCs/>
              </w:rPr>
            </w:pPr>
            <w:r w:rsidRPr="009325D3">
              <w:rPr>
                <w:rFonts w:ascii="Calibri" w:hAnsi="Calibri" w:cs="Calibri"/>
                <w:b/>
                <w:bCs/>
              </w:rPr>
              <w:t xml:space="preserve">Régimes d’aides applicables : </w:t>
            </w:r>
          </w:p>
          <w:p w14:paraId="1889471A" w14:textId="77777777" w:rsidR="004F151C" w:rsidRPr="009325D3" w:rsidRDefault="004F151C"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65797C1F" w14:textId="77777777" w:rsidR="004F151C" w:rsidRPr="009325D3" w:rsidRDefault="004F151C"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009B9CA3" w14:textId="77777777" w:rsidR="004F151C" w:rsidRPr="009325D3" w:rsidRDefault="004F151C"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6CD4D7DA" w14:textId="77777777" w:rsidR="004F151C" w:rsidRPr="009325D3" w:rsidRDefault="004F151C"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4F151C" w:rsidRPr="009325D3" w14:paraId="0A0C5B1F" w14:textId="77777777" w:rsidTr="000B288C">
        <w:trPr>
          <w:trHeight w:val="4169"/>
        </w:trPr>
        <w:tc>
          <w:tcPr>
            <w:tcW w:w="5115" w:type="dxa"/>
            <w:gridSpan w:val="2"/>
            <w:vAlign w:val="center"/>
          </w:tcPr>
          <w:p w14:paraId="40129E2B" w14:textId="77777777" w:rsidR="004F151C" w:rsidRPr="009325D3" w:rsidRDefault="004F151C"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5370" w:type="dxa"/>
            <w:vAlign w:val="center"/>
          </w:tcPr>
          <w:p w14:paraId="254ABD3A" w14:textId="77777777" w:rsidR="004F151C" w:rsidRPr="009325D3" w:rsidRDefault="004F151C" w:rsidP="000B288C">
            <w:pPr>
              <w:pStyle w:val="Sansinterligne"/>
              <w:rPr>
                <w:rFonts w:ascii="Calibri" w:hAnsi="Calibri" w:cs="Calibri"/>
                <w:b/>
                <w:bCs/>
                <w:u w:val="single"/>
              </w:rPr>
            </w:pPr>
          </w:p>
          <w:p w14:paraId="3F4A193C" w14:textId="77777777" w:rsidR="004F151C" w:rsidRPr="009325D3" w:rsidRDefault="004F151C" w:rsidP="000B288C">
            <w:pPr>
              <w:pStyle w:val="Sansinterligne"/>
              <w:rPr>
                <w:rFonts w:ascii="Calibri" w:hAnsi="Calibri" w:cs="Calibri"/>
                <w:b/>
                <w:bCs/>
                <w:u w:val="single"/>
              </w:rPr>
            </w:pPr>
            <w:r w:rsidRPr="009325D3">
              <w:rPr>
                <w:rFonts w:ascii="Calibri" w:hAnsi="Calibri" w:cs="Calibri"/>
                <w:b/>
                <w:bCs/>
                <w:u w:val="single"/>
              </w:rPr>
              <w:t>Investissement</w:t>
            </w:r>
          </w:p>
          <w:p w14:paraId="18B6F15C" w14:textId="77777777" w:rsidR="004F151C" w:rsidRPr="009325D3" w:rsidRDefault="004F151C" w:rsidP="000B288C">
            <w:pPr>
              <w:pStyle w:val="Sansinterligne"/>
              <w:rPr>
                <w:rFonts w:ascii="Calibri" w:hAnsi="Calibri" w:cs="Calibri"/>
                <w:b/>
                <w:bCs/>
                <w:u w:val="single"/>
              </w:rPr>
            </w:pPr>
          </w:p>
          <w:p w14:paraId="3D5612BD" w14:textId="77777777" w:rsidR="004F151C" w:rsidRPr="009325D3" w:rsidRDefault="004F151C" w:rsidP="000B288C">
            <w:pPr>
              <w:pStyle w:val="Sansinterligne"/>
              <w:jc w:val="both"/>
              <w:rPr>
                <w:rFonts w:ascii="Calibri" w:hAnsi="Calibri" w:cs="Calibri"/>
                <w:b/>
                <w:bCs/>
              </w:rPr>
            </w:pPr>
            <w:r w:rsidRPr="009325D3">
              <w:rPr>
                <w:rFonts w:ascii="Calibri" w:hAnsi="Calibri" w:cs="Calibri"/>
                <w:b/>
                <w:bCs/>
              </w:rPr>
              <w:t xml:space="preserve">Bois énergie : </w:t>
            </w:r>
            <w:r w:rsidRPr="009325D3">
              <w:rPr>
                <w:rFonts w:ascii="Calibri" w:hAnsi="Calibri" w:cs="Calibri"/>
              </w:rPr>
              <w:t>Minimum 50 000 €</w:t>
            </w:r>
          </w:p>
          <w:p w14:paraId="2A19BEF8" w14:textId="77777777" w:rsidR="004F151C" w:rsidRPr="009325D3" w:rsidRDefault="004F151C" w:rsidP="000B288C">
            <w:pPr>
              <w:pStyle w:val="Sansinterligne"/>
              <w:jc w:val="both"/>
              <w:rPr>
                <w:rFonts w:ascii="Calibri" w:hAnsi="Calibri" w:cs="Calibri"/>
                <w:b/>
                <w:bCs/>
              </w:rPr>
            </w:pPr>
            <w:r w:rsidRPr="009325D3">
              <w:rPr>
                <w:rFonts w:ascii="Calibri" w:hAnsi="Calibri" w:cs="Calibri"/>
                <w:b/>
                <w:bCs/>
              </w:rPr>
              <w:t xml:space="preserve">Géothermie : </w:t>
            </w:r>
            <w:r w:rsidRPr="009325D3">
              <w:rPr>
                <w:rFonts w:ascii="Calibri" w:hAnsi="Calibri" w:cs="Calibri"/>
              </w:rPr>
              <w:t>Minimum 30 000 €</w:t>
            </w:r>
          </w:p>
          <w:p w14:paraId="38BFEF8F" w14:textId="77777777" w:rsidR="004F151C" w:rsidRPr="009325D3" w:rsidRDefault="004F151C" w:rsidP="000B288C">
            <w:pPr>
              <w:pStyle w:val="Sansinterligne"/>
              <w:jc w:val="both"/>
              <w:rPr>
                <w:rFonts w:ascii="Calibri" w:hAnsi="Calibri" w:cs="Calibri"/>
                <w:b/>
                <w:bCs/>
              </w:rPr>
            </w:pPr>
            <w:r w:rsidRPr="009325D3">
              <w:rPr>
                <w:rFonts w:ascii="Calibri" w:hAnsi="Calibri" w:cs="Calibri"/>
                <w:b/>
                <w:bCs/>
              </w:rPr>
              <w:t xml:space="preserve">Solaire thermique : </w:t>
            </w:r>
            <w:r w:rsidRPr="009325D3">
              <w:rPr>
                <w:rFonts w:ascii="Calibri" w:hAnsi="Calibri" w:cs="Calibri"/>
              </w:rPr>
              <w:t>Minimum 25 000 €</w:t>
            </w:r>
          </w:p>
          <w:p w14:paraId="36561505" w14:textId="77777777" w:rsidR="004F151C" w:rsidRPr="009325D3" w:rsidRDefault="004F151C" w:rsidP="000B288C">
            <w:pPr>
              <w:pStyle w:val="Sansinterligne"/>
              <w:jc w:val="both"/>
              <w:rPr>
                <w:rFonts w:ascii="Calibri" w:hAnsi="Calibri" w:cs="Calibri"/>
                <w:b/>
                <w:bCs/>
              </w:rPr>
            </w:pPr>
            <w:r w:rsidRPr="009325D3">
              <w:rPr>
                <w:rFonts w:ascii="Calibri" w:hAnsi="Calibri" w:cs="Calibri"/>
                <w:b/>
                <w:bCs/>
              </w:rPr>
              <w:t xml:space="preserve">Pour tous les projets : </w:t>
            </w:r>
            <w:r w:rsidRPr="009325D3">
              <w:rPr>
                <w:rFonts w:ascii="Calibri" w:hAnsi="Calibri" w:cs="Calibri"/>
              </w:rPr>
              <w:t>Maximum : 1 000 000 €</w:t>
            </w:r>
          </w:p>
          <w:p w14:paraId="1F713304" w14:textId="77777777" w:rsidR="004F151C" w:rsidRPr="009325D3" w:rsidRDefault="004F151C" w:rsidP="000B288C">
            <w:pPr>
              <w:pStyle w:val="Sansinterligne"/>
              <w:rPr>
                <w:rFonts w:ascii="Calibri" w:hAnsi="Calibri" w:cs="Calibri"/>
                <w:b/>
                <w:bCs/>
                <w:u w:val="single"/>
              </w:rPr>
            </w:pPr>
          </w:p>
          <w:p w14:paraId="54BEDDE5" w14:textId="77777777" w:rsidR="004F151C" w:rsidRPr="009325D3" w:rsidRDefault="004F151C" w:rsidP="000B288C">
            <w:pPr>
              <w:pStyle w:val="Sansinterligne"/>
              <w:rPr>
                <w:rFonts w:ascii="Calibri" w:hAnsi="Calibri" w:cs="Calibri"/>
                <w:b/>
                <w:bCs/>
                <w:u w:val="single"/>
              </w:rPr>
            </w:pPr>
            <w:r w:rsidRPr="009325D3">
              <w:rPr>
                <w:rFonts w:ascii="Calibri" w:hAnsi="Calibri" w:cs="Calibri"/>
                <w:b/>
                <w:bCs/>
                <w:u w:val="single"/>
              </w:rPr>
              <w:t>Etudes</w:t>
            </w:r>
          </w:p>
          <w:p w14:paraId="395371EF" w14:textId="77777777" w:rsidR="004F151C" w:rsidRPr="009325D3" w:rsidRDefault="004F151C" w:rsidP="000B288C">
            <w:pPr>
              <w:pStyle w:val="Sansinterligne"/>
              <w:rPr>
                <w:rFonts w:ascii="Calibri" w:hAnsi="Calibri" w:cs="Calibri"/>
                <w:b/>
                <w:bCs/>
                <w:u w:val="single"/>
              </w:rPr>
            </w:pPr>
          </w:p>
          <w:p w14:paraId="5146AC33" w14:textId="77777777" w:rsidR="004F151C" w:rsidRPr="009325D3" w:rsidRDefault="004F151C" w:rsidP="000B288C">
            <w:pPr>
              <w:pStyle w:val="Sansinterligne"/>
              <w:rPr>
                <w:rFonts w:ascii="Calibri" w:hAnsi="Calibri" w:cs="Calibri"/>
              </w:rPr>
            </w:pPr>
            <w:r w:rsidRPr="009325D3">
              <w:rPr>
                <w:rFonts w:ascii="Calibri" w:hAnsi="Calibri" w:cs="Calibri"/>
              </w:rPr>
              <w:t>Minimum : 30 000 €</w:t>
            </w:r>
          </w:p>
          <w:p w14:paraId="1F48FA38" w14:textId="77777777" w:rsidR="004F151C" w:rsidRPr="009325D3" w:rsidRDefault="004F151C" w:rsidP="000B288C">
            <w:pPr>
              <w:pStyle w:val="Sansinterligne"/>
              <w:rPr>
                <w:rFonts w:ascii="Calibri" w:hAnsi="Calibri" w:cs="Calibri"/>
              </w:rPr>
            </w:pPr>
            <w:r w:rsidRPr="009325D3">
              <w:rPr>
                <w:rFonts w:ascii="Calibri" w:hAnsi="Calibri" w:cs="Calibri"/>
              </w:rPr>
              <w:t>Maximum : 500 000 €</w:t>
            </w:r>
          </w:p>
          <w:p w14:paraId="4DB3FA14" w14:textId="77777777" w:rsidR="004F151C" w:rsidRPr="009325D3" w:rsidRDefault="004F151C" w:rsidP="000B288C">
            <w:pPr>
              <w:pStyle w:val="Sansinterligne"/>
              <w:rPr>
                <w:rFonts w:ascii="Calibri" w:hAnsi="Calibri" w:cs="Calibri"/>
                <w:b/>
                <w:bCs/>
                <w:u w:val="single"/>
              </w:rPr>
            </w:pPr>
          </w:p>
          <w:p w14:paraId="0C8DB2E7" w14:textId="77777777" w:rsidR="004F151C" w:rsidRPr="009325D3" w:rsidRDefault="004F151C" w:rsidP="000B288C">
            <w:pPr>
              <w:pStyle w:val="Sansinterligne"/>
              <w:rPr>
                <w:rFonts w:ascii="Calibri" w:hAnsi="Calibri" w:cs="Calibri"/>
                <w:b/>
                <w:bCs/>
                <w:u w:val="single"/>
              </w:rPr>
            </w:pPr>
            <w:r w:rsidRPr="009325D3">
              <w:rPr>
                <w:rFonts w:ascii="Calibri" w:hAnsi="Calibri" w:cs="Calibri"/>
                <w:b/>
                <w:bCs/>
                <w:u w:val="single"/>
              </w:rPr>
              <w:t>Animation</w:t>
            </w:r>
          </w:p>
          <w:p w14:paraId="3314EF08" w14:textId="77777777" w:rsidR="004F151C" w:rsidRPr="009325D3" w:rsidRDefault="004F151C" w:rsidP="000B288C">
            <w:pPr>
              <w:pStyle w:val="Sansinterligne"/>
              <w:rPr>
                <w:rFonts w:ascii="Calibri" w:hAnsi="Calibri" w:cs="Calibri"/>
                <w:b/>
                <w:bCs/>
                <w:u w:val="single"/>
              </w:rPr>
            </w:pPr>
          </w:p>
          <w:p w14:paraId="4522D8B4" w14:textId="77777777" w:rsidR="004F151C" w:rsidRPr="009325D3" w:rsidRDefault="004F151C" w:rsidP="000B288C">
            <w:pPr>
              <w:pStyle w:val="Sansinterligne"/>
              <w:jc w:val="both"/>
              <w:rPr>
                <w:rFonts w:ascii="Calibri" w:hAnsi="Calibri" w:cs="Calibri"/>
              </w:rPr>
            </w:pPr>
            <w:r w:rsidRPr="009325D3">
              <w:rPr>
                <w:rFonts w:ascii="Calibri" w:hAnsi="Calibri" w:cs="Calibri"/>
              </w:rPr>
              <w:t>Minimum : 50 000 €</w:t>
            </w:r>
          </w:p>
          <w:p w14:paraId="64E04037" w14:textId="77777777" w:rsidR="004F151C" w:rsidRPr="009325D3" w:rsidRDefault="004F151C" w:rsidP="000B288C">
            <w:pPr>
              <w:pStyle w:val="Sansinterligne"/>
              <w:jc w:val="both"/>
              <w:rPr>
                <w:rFonts w:ascii="Calibri" w:hAnsi="Calibri" w:cs="Calibri"/>
              </w:rPr>
            </w:pPr>
            <w:r w:rsidRPr="009325D3">
              <w:rPr>
                <w:rFonts w:ascii="Calibri" w:hAnsi="Calibri" w:cs="Calibri"/>
              </w:rPr>
              <w:t>Maximum : 500 000 €</w:t>
            </w:r>
          </w:p>
        </w:tc>
      </w:tr>
    </w:tbl>
    <w:p w14:paraId="17105F46" w14:textId="77777777" w:rsidR="004F151C" w:rsidRDefault="004F151C" w:rsidP="004F151C">
      <w:pPr>
        <w:pStyle w:val="Sansinterligne"/>
        <w:jc w:val="both"/>
        <w:rPr>
          <w:rFonts w:ascii="Calibri" w:hAnsi="Calibri" w:cs="Calibri"/>
        </w:rPr>
      </w:pPr>
    </w:p>
    <w:p w14:paraId="2B1F3C36" w14:textId="77777777" w:rsidR="00C5420F" w:rsidRDefault="00C5420F" w:rsidP="004F151C">
      <w:pPr>
        <w:pStyle w:val="Sansinterligne"/>
        <w:jc w:val="both"/>
        <w:rPr>
          <w:rFonts w:ascii="Calibri" w:hAnsi="Calibri" w:cs="Calibri"/>
        </w:rPr>
      </w:pPr>
    </w:p>
    <w:p w14:paraId="395B2552" w14:textId="77777777" w:rsidR="00C5420F" w:rsidRPr="009325D3" w:rsidRDefault="00C5420F" w:rsidP="004F151C">
      <w:pPr>
        <w:pStyle w:val="Sansinterligne"/>
        <w:jc w:val="both"/>
        <w:rPr>
          <w:rFonts w:ascii="Calibri" w:hAnsi="Calibri" w:cs="Calibri"/>
        </w:rPr>
      </w:pPr>
    </w:p>
    <w:p w14:paraId="6A23BDF2" w14:textId="77777777" w:rsidR="004F151C" w:rsidRPr="009325D3" w:rsidRDefault="004F151C" w:rsidP="004F151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lastRenderedPageBreak/>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783ACB9F" w14:textId="77777777" w:rsidR="004F151C" w:rsidRPr="009325D3" w:rsidRDefault="004F151C" w:rsidP="004F151C">
      <w:pPr>
        <w:pStyle w:val="Sansinterligne"/>
        <w:ind w:left="720"/>
        <w:jc w:val="both"/>
        <w:rPr>
          <w:rFonts w:ascii="Calibri" w:hAnsi="Calibri" w:cs="Calibri"/>
        </w:rPr>
      </w:pPr>
    </w:p>
    <w:p w14:paraId="02A28362"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Etat (dont ADEME…),</w:t>
      </w:r>
    </w:p>
    <w:p w14:paraId="2F96FA61" w14:textId="77777777" w:rsidR="004F151C" w:rsidRPr="00EB7557" w:rsidRDefault="004F151C" w:rsidP="004F151C">
      <w:pPr>
        <w:pStyle w:val="Sansinterligne"/>
        <w:numPr>
          <w:ilvl w:val="0"/>
          <w:numId w:val="1"/>
        </w:numPr>
        <w:jc w:val="both"/>
        <w:rPr>
          <w:rFonts w:ascii="Calibri" w:hAnsi="Calibri" w:cs="Calibri"/>
        </w:rPr>
      </w:pPr>
      <w:r w:rsidRPr="009325D3">
        <w:rPr>
          <w:rFonts w:ascii="Calibri" w:hAnsi="Calibri" w:cs="Calibri"/>
        </w:rPr>
        <w:t xml:space="preserve">Collectivités territoriales. </w:t>
      </w:r>
    </w:p>
    <w:p w14:paraId="4E10226C" w14:textId="77777777" w:rsidR="004F151C" w:rsidRPr="003F7795" w:rsidRDefault="004F151C" w:rsidP="004F151C">
      <w:pPr>
        <w:pStyle w:val="Sansinterligne"/>
        <w:jc w:val="both"/>
        <w:rPr>
          <w:rFonts w:ascii="Calibri" w:hAnsi="Calibri" w:cs="Calibri"/>
        </w:rPr>
      </w:pPr>
    </w:p>
    <w:p w14:paraId="5C056924" w14:textId="77777777" w:rsidR="004F151C" w:rsidRPr="009325D3" w:rsidRDefault="004F151C" w:rsidP="004F151C">
      <w:pPr>
        <w:pStyle w:val="Sansinterligne"/>
        <w:shd w:val="clear" w:color="auto" w:fill="E2CFF1"/>
        <w:jc w:val="both"/>
        <w:rPr>
          <w:rFonts w:ascii="Calibri" w:hAnsi="Calibri" w:cs="Calibri"/>
          <w:b/>
          <w:bCs/>
          <w:color w:val="002060"/>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569F7719" w14:textId="77777777" w:rsidR="004F151C" w:rsidRDefault="004F151C" w:rsidP="004F151C">
      <w:pPr>
        <w:pStyle w:val="Sansinterligne"/>
        <w:jc w:val="both"/>
        <w:rPr>
          <w:rFonts w:ascii="Calibri" w:hAnsi="Calibri" w:cs="Calibri"/>
          <w:b/>
          <w:bCs/>
          <w:color w:val="FFFFFF" w:themeColor="background1"/>
          <w:sz w:val="28"/>
          <w:szCs w:val="28"/>
          <w:shd w:val="clear" w:color="auto" w:fill="7030A0"/>
        </w:rPr>
      </w:pPr>
    </w:p>
    <w:tbl>
      <w:tblPr>
        <w:tblW w:w="10485" w:type="dxa"/>
        <w:tblCellMar>
          <w:left w:w="70" w:type="dxa"/>
          <w:right w:w="70" w:type="dxa"/>
        </w:tblCellMar>
        <w:tblLook w:val="04A0" w:firstRow="1" w:lastRow="0" w:firstColumn="1" w:lastColumn="0" w:noHBand="0" w:noVBand="1"/>
      </w:tblPr>
      <w:tblGrid>
        <w:gridCol w:w="1156"/>
        <w:gridCol w:w="890"/>
        <w:gridCol w:w="3366"/>
        <w:gridCol w:w="820"/>
        <w:gridCol w:w="851"/>
        <w:gridCol w:w="3402"/>
      </w:tblGrid>
      <w:tr w:rsidR="004F151C" w:rsidRPr="00B5363C" w14:paraId="4D05D0FF" w14:textId="77777777" w:rsidTr="000B288C">
        <w:trPr>
          <w:trHeight w:val="840"/>
        </w:trPr>
        <w:tc>
          <w:tcPr>
            <w:tcW w:w="11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A8DEF0" w14:textId="77777777" w:rsidR="004F151C" w:rsidRPr="00B5363C" w:rsidRDefault="004F151C" w:rsidP="000B288C">
            <w:pPr>
              <w:spacing w:after="0" w:line="240" w:lineRule="auto"/>
              <w:jc w:val="center"/>
              <w:rPr>
                <w:rFonts w:ascii="Calibri" w:eastAsia="Times New Roman" w:hAnsi="Calibri" w:cs="Calibri"/>
                <w:b/>
                <w:bCs/>
                <w:sz w:val="22"/>
                <w:lang w:eastAsia="fr-FR"/>
              </w:rPr>
            </w:pPr>
            <w:r w:rsidRPr="00B5363C">
              <w:rPr>
                <w:rFonts w:ascii="Calibri" w:eastAsia="Times New Roman" w:hAnsi="Calibri" w:cs="Calibri"/>
                <w:b/>
                <w:bCs/>
                <w:sz w:val="22"/>
                <w:lang w:eastAsia="fr-FR"/>
              </w:rPr>
              <w:t>Type</w:t>
            </w:r>
          </w:p>
        </w:tc>
        <w:tc>
          <w:tcPr>
            <w:tcW w:w="890" w:type="dxa"/>
            <w:tcBorders>
              <w:top w:val="single" w:sz="4" w:space="0" w:color="auto"/>
              <w:left w:val="nil"/>
              <w:bottom w:val="single" w:sz="4" w:space="0" w:color="auto"/>
              <w:right w:val="single" w:sz="4" w:space="0" w:color="auto"/>
            </w:tcBorders>
            <w:shd w:val="clear" w:color="000000" w:fill="D9D9D9"/>
            <w:vAlign w:val="center"/>
            <w:hideMark/>
          </w:tcPr>
          <w:p w14:paraId="6F7D6365" w14:textId="77777777" w:rsidR="004F151C" w:rsidRPr="00B5363C" w:rsidRDefault="004F151C" w:rsidP="000B288C">
            <w:pPr>
              <w:spacing w:after="0" w:line="240" w:lineRule="auto"/>
              <w:jc w:val="center"/>
              <w:rPr>
                <w:rFonts w:ascii="Calibri" w:eastAsia="Times New Roman" w:hAnsi="Calibri" w:cs="Calibri"/>
                <w:b/>
                <w:bCs/>
                <w:sz w:val="22"/>
                <w:lang w:eastAsia="fr-FR"/>
              </w:rPr>
            </w:pPr>
            <w:r w:rsidRPr="00B5363C">
              <w:rPr>
                <w:rFonts w:ascii="Calibri" w:eastAsia="Times New Roman" w:hAnsi="Calibri" w:cs="Calibri"/>
                <w:b/>
                <w:bCs/>
                <w:sz w:val="22"/>
                <w:lang w:eastAsia="fr-FR"/>
              </w:rPr>
              <w:t>Numéro</w:t>
            </w:r>
          </w:p>
        </w:tc>
        <w:tc>
          <w:tcPr>
            <w:tcW w:w="3366" w:type="dxa"/>
            <w:tcBorders>
              <w:top w:val="single" w:sz="4" w:space="0" w:color="auto"/>
              <w:left w:val="nil"/>
              <w:bottom w:val="single" w:sz="4" w:space="0" w:color="auto"/>
              <w:right w:val="single" w:sz="4" w:space="0" w:color="auto"/>
            </w:tcBorders>
            <w:shd w:val="clear" w:color="000000" w:fill="D9D9D9"/>
            <w:vAlign w:val="center"/>
            <w:hideMark/>
          </w:tcPr>
          <w:p w14:paraId="385AFB19" w14:textId="77777777" w:rsidR="004F151C" w:rsidRPr="00B5363C" w:rsidRDefault="004F151C" w:rsidP="000B288C">
            <w:pPr>
              <w:spacing w:after="0" w:line="240" w:lineRule="auto"/>
              <w:jc w:val="center"/>
              <w:rPr>
                <w:rFonts w:ascii="Calibri" w:eastAsia="Times New Roman" w:hAnsi="Calibri" w:cs="Calibri"/>
                <w:b/>
                <w:bCs/>
                <w:sz w:val="22"/>
                <w:lang w:eastAsia="fr-FR"/>
              </w:rPr>
            </w:pPr>
            <w:r w:rsidRPr="00B5363C">
              <w:rPr>
                <w:rFonts w:ascii="Calibri" w:eastAsia="Times New Roman" w:hAnsi="Calibri" w:cs="Calibri"/>
                <w:b/>
                <w:bCs/>
                <w:sz w:val="22"/>
                <w:lang w:eastAsia="fr-FR"/>
              </w:rPr>
              <w:t>Intitulé</w:t>
            </w:r>
          </w:p>
        </w:tc>
        <w:tc>
          <w:tcPr>
            <w:tcW w:w="820" w:type="dxa"/>
            <w:tcBorders>
              <w:top w:val="single" w:sz="4" w:space="0" w:color="auto"/>
              <w:left w:val="nil"/>
              <w:bottom w:val="single" w:sz="4" w:space="0" w:color="auto"/>
              <w:right w:val="single" w:sz="4" w:space="0" w:color="auto"/>
            </w:tcBorders>
            <w:shd w:val="clear" w:color="000000" w:fill="DDEBF7"/>
            <w:vAlign w:val="center"/>
            <w:hideMark/>
          </w:tcPr>
          <w:p w14:paraId="155FCD05" w14:textId="77777777" w:rsidR="004F151C" w:rsidRPr="00B5363C" w:rsidRDefault="004F151C" w:rsidP="000B288C">
            <w:pPr>
              <w:spacing w:after="0" w:line="240" w:lineRule="auto"/>
              <w:jc w:val="center"/>
              <w:rPr>
                <w:rFonts w:ascii="Calibri" w:eastAsia="Times New Roman" w:hAnsi="Calibri" w:cs="Calibri"/>
                <w:b/>
                <w:bCs/>
                <w:sz w:val="22"/>
                <w:lang w:eastAsia="fr-FR"/>
              </w:rPr>
            </w:pPr>
            <w:r w:rsidRPr="00B5363C">
              <w:rPr>
                <w:rFonts w:ascii="Calibri" w:eastAsia="Times New Roman" w:hAnsi="Calibri" w:cs="Calibri"/>
                <w:b/>
                <w:bCs/>
                <w:sz w:val="22"/>
                <w:lang w:eastAsia="fr-FR"/>
              </w:rPr>
              <w:t>Valeur 2024</w:t>
            </w:r>
          </w:p>
        </w:tc>
        <w:tc>
          <w:tcPr>
            <w:tcW w:w="851" w:type="dxa"/>
            <w:tcBorders>
              <w:top w:val="single" w:sz="4" w:space="0" w:color="auto"/>
              <w:left w:val="nil"/>
              <w:bottom w:val="single" w:sz="4" w:space="0" w:color="auto"/>
              <w:right w:val="single" w:sz="4" w:space="0" w:color="auto"/>
            </w:tcBorders>
            <w:shd w:val="clear" w:color="000000" w:fill="DDEBF7"/>
            <w:vAlign w:val="center"/>
            <w:hideMark/>
          </w:tcPr>
          <w:p w14:paraId="1748F19D" w14:textId="77777777" w:rsidR="004F151C" w:rsidRPr="00B5363C" w:rsidRDefault="004F151C" w:rsidP="000B288C">
            <w:pPr>
              <w:spacing w:after="0" w:line="240" w:lineRule="auto"/>
              <w:jc w:val="center"/>
              <w:rPr>
                <w:rFonts w:ascii="Calibri" w:eastAsia="Times New Roman" w:hAnsi="Calibri" w:cs="Calibri"/>
                <w:b/>
                <w:bCs/>
                <w:sz w:val="22"/>
                <w:lang w:eastAsia="fr-FR"/>
              </w:rPr>
            </w:pPr>
            <w:r w:rsidRPr="00B5363C">
              <w:rPr>
                <w:rFonts w:ascii="Calibri" w:eastAsia="Times New Roman" w:hAnsi="Calibri" w:cs="Calibri"/>
                <w:b/>
                <w:bCs/>
                <w:sz w:val="22"/>
                <w:lang w:eastAsia="fr-FR"/>
              </w:rPr>
              <w:t>Valeur 2029</w:t>
            </w:r>
          </w:p>
        </w:tc>
        <w:tc>
          <w:tcPr>
            <w:tcW w:w="3402" w:type="dxa"/>
            <w:tcBorders>
              <w:top w:val="single" w:sz="4" w:space="0" w:color="auto"/>
              <w:left w:val="nil"/>
              <w:bottom w:val="single" w:sz="4" w:space="0" w:color="auto"/>
              <w:right w:val="single" w:sz="4" w:space="0" w:color="auto"/>
            </w:tcBorders>
            <w:shd w:val="clear" w:color="000000" w:fill="FFFF00"/>
            <w:vAlign w:val="center"/>
            <w:hideMark/>
          </w:tcPr>
          <w:p w14:paraId="6469E1BC" w14:textId="77777777" w:rsidR="004F151C" w:rsidRPr="00B5363C" w:rsidRDefault="004F151C" w:rsidP="000B288C">
            <w:pPr>
              <w:spacing w:after="0" w:line="240" w:lineRule="auto"/>
              <w:jc w:val="center"/>
              <w:rPr>
                <w:rFonts w:ascii="Calibri" w:eastAsia="Times New Roman" w:hAnsi="Calibri" w:cs="Calibri"/>
                <w:b/>
                <w:bCs/>
                <w:sz w:val="22"/>
                <w:lang w:eastAsia="fr-FR"/>
              </w:rPr>
            </w:pPr>
            <w:r w:rsidRPr="00B5363C">
              <w:rPr>
                <w:rFonts w:ascii="Calibri" w:eastAsia="Times New Roman" w:hAnsi="Calibri" w:cs="Calibri"/>
                <w:b/>
                <w:bCs/>
                <w:sz w:val="22"/>
                <w:lang w:eastAsia="fr-FR"/>
              </w:rPr>
              <w:t>Pièces justificatives</w:t>
            </w:r>
          </w:p>
        </w:tc>
      </w:tr>
      <w:tr w:rsidR="004F151C" w:rsidRPr="00B5363C" w14:paraId="6AB6A1C9" w14:textId="77777777" w:rsidTr="000B288C">
        <w:trPr>
          <w:trHeight w:val="763"/>
        </w:trPr>
        <w:tc>
          <w:tcPr>
            <w:tcW w:w="1156" w:type="dxa"/>
            <w:tcBorders>
              <w:top w:val="nil"/>
              <w:left w:val="single" w:sz="4" w:space="0" w:color="auto"/>
              <w:bottom w:val="single" w:sz="4" w:space="0" w:color="auto"/>
              <w:right w:val="single" w:sz="4" w:space="0" w:color="auto"/>
            </w:tcBorders>
            <w:shd w:val="clear" w:color="000000" w:fill="FFFFFF"/>
            <w:vAlign w:val="center"/>
            <w:hideMark/>
          </w:tcPr>
          <w:p w14:paraId="732FAF75" w14:textId="77777777" w:rsidR="004F151C" w:rsidRPr="00B5363C" w:rsidRDefault="004F151C" w:rsidP="000B288C">
            <w:pPr>
              <w:spacing w:after="0" w:line="240" w:lineRule="auto"/>
              <w:jc w:val="center"/>
              <w:rPr>
                <w:rFonts w:ascii="Calibri" w:eastAsia="Times New Roman" w:hAnsi="Calibri" w:cs="Calibri"/>
                <w:b/>
                <w:bCs/>
                <w:color w:val="5B9BD5"/>
                <w:sz w:val="22"/>
                <w:lang w:eastAsia="fr-FR"/>
              </w:rPr>
            </w:pPr>
            <w:r w:rsidRPr="00B5363C">
              <w:rPr>
                <w:rFonts w:ascii="Calibri" w:eastAsia="Times New Roman" w:hAnsi="Calibri" w:cs="Calibri"/>
                <w:b/>
                <w:bCs/>
                <w:color w:val="5B9BD5"/>
                <w:sz w:val="22"/>
                <w:lang w:eastAsia="fr-FR"/>
              </w:rPr>
              <w:t>Réalisation</w:t>
            </w:r>
          </w:p>
        </w:tc>
        <w:tc>
          <w:tcPr>
            <w:tcW w:w="890" w:type="dxa"/>
            <w:tcBorders>
              <w:top w:val="nil"/>
              <w:left w:val="nil"/>
              <w:bottom w:val="single" w:sz="4" w:space="0" w:color="auto"/>
              <w:right w:val="single" w:sz="4" w:space="0" w:color="auto"/>
            </w:tcBorders>
            <w:shd w:val="clear" w:color="000000" w:fill="FFFFFF"/>
            <w:vAlign w:val="center"/>
            <w:hideMark/>
          </w:tcPr>
          <w:p w14:paraId="076B2021"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RCO22</w:t>
            </w:r>
          </w:p>
        </w:tc>
        <w:tc>
          <w:tcPr>
            <w:tcW w:w="3366" w:type="dxa"/>
            <w:tcBorders>
              <w:top w:val="nil"/>
              <w:left w:val="nil"/>
              <w:bottom w:val="single" w:sz="4" w:space="0" w:color="auto"/>
              <w:right w:val="single" w:sz="4" w:space="0" w:color="auto"/>
            </w:tcBorders>
            <w:shd w:val="clear" w:color="000000" w:fill="FFFFFF"/>
            <w:vAlign w:val="center"/>
            <w:hideMark/>
          </w:tcPr>
          <w:p w14:paraId="33BC58F2" w14:textId="77777777" w:rsidR="004F151C" w:rsidRPr="00B5363C" w:rsidRDefault="004F151C" w:rsidP="000B288C">
            <w:pPr>
              <w:spacing w:after="0" w:line="240" w:lineRule="auto"/>
              <w:jc w:val="left"/>
              <w:rPr>
                <w:rFonts w:ascii="Calibri" w:eastAsia="Times New Roman" w:hAnsi="Calibri" w:cs="Calibri"/>
                <w:sz w:val="22"/>
                <w:lang w:eastAsia="fr-FR"/>
              </w:rPr>
            </w:pPr>
            <w:r w:rsidRPr="00B5363C">
              <w:rPr>
                <w:rFonts w:ascii="Calibri" w:eastAsia="Times New Roman" w:hAnsi="Calibri" w:cs="Calibri"/>
                <w:sz w:val="22"/>
                <w:lang w:eastAsia="fr-FR"/>
              </w:rPr>
              <w:t>Capacité supplémentaire de production d’énergie renouvelable (dont</w:t>
            </w:r>
            <w:r>
              <w:rPr>
                <w:rFonts w:ascii="Calibri" w:eastAsia="Times New Roman" w:hAnsi="Calibri" w:cs="Calibri"/>
                <w:sz w:val="22"/>
                <w:lang w:eastAsia="fr-FR"/>
              </w:rPr>
              <w:t xml:space="preserve"> </w:t>
            </w:r>
            <w:r w:rsidRPr="00B5363C">
              <w:rPr>
                <w:rFonts w:ascii="Calibri" w:eastAsia="Times New Roman" w:hAnsi="Calibri" w:cs="Calibri"/>
                <w:sz w:val="22"/>
                <w:lang w:eastAsia="fr-FR"/>
              </w:rPr>
              <w:t>: électricité, chaleur)</w:t>
            </w:r>
          </w:p>
        </w:tc>
        <w:tc>
          <w:tcPr>
            <w:tcW w:w="820" w:type="dxa"/>
            <w:tcBorders>
              <w:top w:val="nil"/>
              <w:left w:val="nil"/>
              <w:bottom w:val="single" w:sz="4" w:space="0" w:color="auto"/>
              <w:right w:val="single" w:sz="4" w:space="0" w:color="auto"/>
            </w:tcBorders>
            <w:shd w:val="clear" w:color="000000" w:fill="FFFFFF"/>
            <w:vAlign w:val="center"/>
            <w:hideMark/>
          </w:tcPr>
          <w:p w14:paraId="5BAD1647"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4,25</w:t>
            </w:r>
          </w:p>
        </w:tc>
        <w:tc>
          <w:tcPr>
            <w:tcW w:w="851" w:type="dxa"/>
            <w:tcBorders>
              <w:top w:val="nil"/>
              <w:left w:val="nil"/>
              <w:bottom w:val="single" w:sz="4" w:space="0" w:color="auto"/>
              <w:right w:val="single" w:sz="4" w:space="0" w:color="auto"/>
            </w:tcBorders>
            <w:shd w:val="clear" w:color="000000" w:fill="FFFFFF"/>
            <w:vAlign w:val="center"/>
            <w:hideMark/>
          </w:tcPr>
          <w:p w14:paraId="1A3C7DE2"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17</w:t>
            </w:r>
          </w:p>
        </w:tc>
        <w:tc>
          <w:tcPr>
            <w:tcW w:w="3402" w:type="dxa"/>
            <w:tcBorders>
              <w:top w:val="nil"/>
              <w:left w:val="nil"/>
              <w:bottom w:val="single" w:sz="4" w:space="0" w:color="auto"/>
              <w:right w:val="single" w:sz="4" w:space="0" w:color="auto"/>
            </w:tcBorders>
            <w:shd w:val="clear" w:color="000000" w:fill="FFFFFF"/>
            <w:vAlign w:val="center"/>
            <w:hideMark/>
          </w:tcPr>
          <w:p w14:paraId="1DB603A5"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 xml:space="preserve">Diagnostic de performance énergétique (DPE), étude thermique, audit énergétique  </w:t>
            </w:r>
          </w:p>
        </w:tc>
      </w:tr>
      <w:tr w:rsidR="004F151C" w:rsidRPr="00B5363C" w14:paraId="3CE7B069" w14:textId="77777777" w:rsidTr="000B288C">
        <w:trPr>
          <w:trHeight w:val="415"/>
        </w:trPr>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99BD8" w14:textId="77777777" w:rsidR="004F151C" w:rsidRPr="00B5363C" w:rsidRDefault="004F151C" w:rsidP="000B288C">
            <w:pPr>
              <w:spacing w:after="0" w:line="240" w:lineRule="auto"/>
              <w:jc w:val="center"/>
              <w:rPr>
                <w:rFonts w:ascii="Calibri" w:eastAsia="Times New Roman" w:hAnsi="Calibri" w:cs="Calibri"/>
                <w:b/>
                <w:bCs/>
                <w:color w:val="70AD47"/>
                <w:sz w:val="22"/>
                <w:lang w:eastAsia="fr-FR"/>
              </w:rPr>
            </w:pPr>
            <w:r w:rsidRPr="00B5363C">
              <w:rPr>
                <w:rFonts w:ascii="Calibri" w:eastAsia="Times New Roman" w:hAnsi="Calibri" w:cs="Calibri"/>
                <w:b/>
                <w:bCs/>
                <w:color w:val="70AD47"/>
                <w:sz w:val="22"/>
                <w:lang w:eastAsia="fr-FR"/>
              </w:rPr>
              <w:t>Résultat</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1D8CA907"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RCR29</w:t>
            </w:r>
          </w:p>
        </w:tc>
        <w:tc>
          <w:tcPr>
            <w:tcW w:w="3366" w:type="dxa"/>
            <w:tcBorders>
              <w:top w:val="single" w:sz="4" w:space="0" w:color="auto"/>
              <w:left w:val="nil"/>
              <w:bottom w:val="single" w:sz="4" w:space="0" w:color="auto"/>
              <w:right w:val="single" w:sz="4" w:space="0" w:color="auto"/>
            </w:tcBorders>
            <w:shd w:val="clear" w:color="000000" w:fill="FFFFFF"/>
            <w:vAlign w:val="center"/>
            <w:hideMark/>
          </w:tcPr>
          <w:p w14:paraId="383D3940" w14:textId="77777777" w:rsidR="004F151C" w:rsidRPr="00B5363C" w:rsidRDefault="004F151C" w:rsidP="000B288C">
            <w:pPr>
              <w:spacing w:after="0" w:line="240" w:lineRule="auto"/>
              <w:jc w:val="left"/>
              <w:rPr>
                <w:rFonts w:ascii="Calibri" w:eastAsia="Times New Roman" w:hAnsi="Calibri" w:cs="Calibri"/>
                <w:sz w:val="22"/>
                <w:lang w:eastAsia="fr-FR"/>
              </w:rPr>
            </w:pPr>
            <w:r w:rsidRPr="00B5363C">
              <w:rPr>
                <w:rFonts w:ascii="Calibri" w:eastAsia="Times New Roman" w:hAnsi="Calibri" w:cs="Calibri"/>
                <w:sz w:val="22"/>
                <w:lang w:eastAsia="fr-FR"/>
              </w:rPr>
              <w:t>Émissions estimées de gaz à effet de serre</w:t>
            </w:r>
          </w:p>
        </w:tc>
        <w:tc>
          <w:tcPr>
            <w:tcW w:w="820"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1FCA1F93"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829FD48" w14:textId="77777777" w:rsidR="004F151C" w:rsidRPr="00B5363C" w:rsidRDefault="004F151C" w:rsidP="000B288C">
            <w:pPr>
              <w:spacing w:after="0" w:line="240" w:lineRule="auto"/>
              <w:jc w:val="center"/>
              <w:rPr>
                <w:rFonts w:ascii="Calibri" w:eastAsia="Times New Roman" w:hAnsi="Calibri" w:cs="Calibri"/>
                <w:sz w:val="22"/>
                <w:lang w:eastAsia="fr-FR"/>
              </w:rPr>
            </w:pPr>
            <w:r>
              <w:rPr>
                <w:rFonts w:ascii="Calibri" w:eastAsia="Times New Roman" w:hAnsi="Calibri" w:cs="Calibri"/>
                <w:sz w:val="22"/>
                <w:lang w:eastAsia="fr-FR"/>
              </w:rPr>
              <w:t>3 700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6DE67371"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DPE et étude thermique, rapport d'audit énergétique, certificats (ISO 50 001 qui couvrent à minima 80% de la facture énergétique de l’entreprise. Si la structure a recours à un prestataire externe qui n’est pas qualifié par un organisme de qualification, demander les certificats ISO 14 001).</w:t>
            </w:r>
          </w:p>
        </w:tc>
      </w:tr>
      <w:tr w:rsidR="004F151C" w:rsidRPr="00B5363C" w14:paraId="7FFE3FE3" w14:textId="77777777" w:rsidTr="000B288C">
        <w:trPr>
          <w:trHeight w:val="148"/>
        </w:trPr>
        <w:tc>
          <w:tcPr>
            <w:tcW w:w="1156" w:type="dxa"/>
            <w:tcBorders>
              <w:top w:val="nil"/>
              <w:left w:val="single" w:sz="4" w:space="0" w:color="auto"/>
              <w:bottom w:val="single" w:sz="4" w:space="0" w:color="auto"/>
              <w:right w:val="single" w:sz="4" w:space="0" w:color="auto"/>
            </w:tcBorders>
            <w:shd w:val="clear" w:color="000000" w:fill="FFFFFF"/>
            <w:vAlign w:val="center"/>
            <w:hideMark/>
          </w:tcPr>
          <w:p w14:paraId="1F677773" w14:textId="77777777" w:rsidR="004F151C" w:rsidRPr="00B5363C" w:rsidRDefault="004F151C" w:rsidP="000B288C">
            <w:pPr>
              <w:spacing w:after="0" w:line="240" w:lineRule="auto"/>
              <w:jc w:val="center"/>
              <w:rPr>
                <w:rFonts w:ascii="Calibri" w:eastAsia="Times New Roman" w:hAnsi="Calibri" w:cs="Calibri"/>
                <w:b/>
                <w:bCs/>
                <w:color w:val="70AD47"/>
                <w:sz w:val="22"/>
                <w:lang w:eastAsia="fr-FR"/>
              </w:rPr>
            </w:pPr>
            <w:r w:rsidRPr="00B5363C">
              <w:rPr>
                <w:rFonts w:ascii="Calibri" w:eastAsia="Times New Roman" w:hAnsi="Calibri" w:cs="Calibri"/>
                <w:b/>
                <w:bCs/>
                <w:color w:val="70AD47"/>
                <w:sz w:val="22"/>
                <w:lang w:eastAsia="fr-FR"/>
              </w:rPr>
              <w:t>Résultat</w:t>
            </w:r>
          </w:p>
        </w:tc>
        <w:tc>
          <w:tcPr>
            <w:tcW w:w="890" w:type="dxa"/>
            <w:tcBorders>
              <w:top w:val="nil"/>
              <w:left w:val="nil"/>
              <w:bottom w:val="single" w:sz="4" w:space="0" w:color="auto"/>
              <w:right w:val="single" w:sz="4" w:space="0" w:color="auto"/>
            </w:tcBorders>
            <w:shd w:val="clear" w:color="000000" w:fill="FFFFFF"/>
            <w:vAlign w:val="center"/>
            <w:hideMark/>
          </w:tcPr>
          <w:p w14:paraId="5F5E3F4E"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RCR31</w:t>
            </w:r>
          </w:p>
        </w:tc>
        <w:tc>
          <w:tcPr>
            <w:tcW w:w="3366" w:type="dxa"/>
            <w:tcBorders>
              <w:top w:val="nil"/>
              <w:left w:val="nil"/>
              <w:bottom w:val="single" w:sz="4" w:space="0" w:color="auto"/>
              <w:right w:val="single" w:sz="4" w:space="0" w:color="auto"/>
            </w:tcBorders>
            <w:shd w:val="clear" w:color="000000" w:fill="FFFFFF"/>
            <w:vAlign w:val="center"/>
            <w:hideMark/>
          </w:tcPr>
          <w:p w14:paraId="3DAF8CF2" w14:textId="77777777" w:rsidR="004F151C" w:rsidRPr="00B5363C" w:rsidRDefault="004F151C" w:rsidP="000B288C">
            <w:pPr>
              <w:spacing w:after="0" w:line="240" w:lineRule="auto"/>
              <w:jc w:val="left"/>
              <w:rPr>
                <w:rFonts w:ascii="Calibri" w:eastAsia="Times New Roman" w:hAnsi="Calibri" w:cs="Calibri"/>
                <w:sz w:val="22"/>
                <w:lang w:eastAsia="fr-FR"/>
              </w:rPr>
            </w:pPr>
            <w:r w:rsidRPr="00B5363C">
              <w:rPr>
                <w:rFonts w:ascii="Calibri" w:eastAsia="Times New Roman" w:hAnsi="Calibri" w:cs="Calibri"/>
                <w:sz w:val="22"/>
                <w:lang w:eastAsia="fr-FR"/>
              </w:rPr>
              <w:t>Total de l’énergie renouvelable produite (dont</w:t>
            </w:r>
            <w:r>
              <w:rPr>
                <w:rFonts w:ascii="Calibri" w:eastAsia="Times New Roman" w:hAnsi="Calibri" w:cs="Calibri"/>
                <w:sz w:val="22"/>
                <w:lang w:eastAsia="fr-FR"/>
              </w:rPr>
              <w:t xml:space="preserve"> </w:t>
            </w:r>
            <w:r w:rsidRPr="00B5363C">
              <w:rPr>
                <w:rFonts w:ascii="Calibri" w:eastAsia="Times New Roman" w:hAnsi="Calibri" w:cs="Calibri"/>
                <w:sz w:val="22"/>
                <w:lang w:eastAsia="fr-FR"/>
              </w:rPr>
              <w:t>: électricité, chaleur)</w:t>
            </w:r>
          </w:p>
        </w:tc>
        <w:tc>
          <w:tcPr>
            <w:tcW w:w="820"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12BEF230"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 </w:t>
            </w:r>
          </w:p>
        </w:tc>
        <w:tc>
          <w:tcPr>
            <w:tcW w:w="851" w:type="dxa"/>
            <w:tcBorders>
              <w:top w:val="nil"/>
              <w:left w:val="nil"/>
              <w:bottom w:val="single" w:sz="4" w:space="0" w:color="auto"/>
              <w:right w:val="single" w:sz="4" w:space="0" w:color="auto"/>
            </w:tcBorders>
            <w:shd w:val="clear" w:color="000000" w:fill="FFFFFF"/>
            <w:vAlign w:val="center"/>
            <w:hideMark/>
          </w:tcPr>
          <w:p w14:paraId="425DDFD9"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60 000</w:t>
            </w:r>
          </w:p>
        </w:tc>
        <w:tc>
          <w:tcPr>
            <w:tcW w:w="3402" w:type="dxa"/>
            <w:tcBorders>
              <w:top w:val="nil"/>
              <w:left w:val="nil"/>
              <w:bottom w:val="single" w:sz="4" w:space="0" w:color="auto"/>
              <w:right w:val="single" w:sz="4" w:space="0" w:color="auto"/>
            </w:tcBorders>
            <w:shd w:val="clear" w:color="000000" w:fill="FFFFFF"/>
            <w:vAlign w:val="center"/>
            <w:hideMark/>
          </w:tcPr>
          <w:p w14:paraId="26615B74"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Etude et certificat attestant de la mesure des capacités supplémentaires</w:t>
            </w:r>
          </w:p>
        </w:tc>
      </w:tr>
      <w:tr w:rsidR="004F151C" w:rsidRPr="00B5363C" w14:paraId="2F2C5644" w14:textId="77777777" w:rsidTr="000B288C">
        <w:trPr>
          <w:trHeight w:val="170"/>
        </w:trPr>
        <w:tc>
          <w:tcPr>
            <w:tcW w:w="1156" w:type="dxa"/>
            <w:tcBorders>
              <w:top w:val="nil"/>
              <w:left w:val="single" w:sz="4" w:space="0" w:color="auto"/>
              <w:bottom w:val="single" w:sz="4" w:space="0" w:color="auto"/>
              <w:right w:val="single" w:sz="4" w:space="0" w:color="auto"/>
            </w:tcBorders>
            <w:shd w:val="clear" w:color="000000" w:fill="FFFFFF"/>
            <w:vAlign w:val="center"/>
            <w:hideMark/>
          </w:tcPr>
          <w:p w14:paraId="57E5E3FF" w14:textId="77777777" w:rsidR="004F151C" w:rsidRPr="00B5363C" w:rsidRDefault="004F151C" w:rsidP="000B288C">
            <w:pPr>
              <w:spacing w:after="0" w:line="240" w:lineRule="auto"/>
              <w:jc w:val="center"/>
              <w:rPr>
                <w:rFonts w:ascii="Calibri" w:eastAsia="Times New Roman" w:hAnsi="Calibri" w:cs="Calibri"/>
                <w:b/>
                <w:bCs/>
                <w:color w:val="70AD47"/>
                <w:sz w:val="22"/>
                <w:lang w:eastAsia="fr-FR"/>
              </w:rPr>
            </w:pPr>
            <w:r w:rsidRPr="00B5363C">
              <w:rPr>
                <w:rFonts w:ascii="Calibri" w:eastAsia="Times New Roman" w:hAnsi="Calibri" w:cs="Calibri"/>
                <w:b/>
                <w:bCs/>
                <w:color w:val="70AD47"/>
                <w:sz w:val="22"/>
                <w:lang w:eastAsia="fr-FR"/>
              </w:rPr>
              <w:t>Résultat</w:t>
            </w:r>
          </w:p>
        </w:tc>
        <w:tc>
          <w:tcPr>
            <w:tcW w:w="890" w:type="dxa"/>
            <w:tcBorders>
              <w:top w:val="nil"/>
              <w:left w:val="nil"/>
              <w:bottom w:val="single" w:sz="4" w:space="0" w:color="auto"/>
              <w:right w:val="single" w:sz="4" w:space="0" w:color="auto"/>
            </w:tcBorders>
            <w:shd w:val="clear" w:color="000000" w:fill="FFFFFF"/>
            <w:vAlign w:val="center"/>
            <w:hideMark/>
          </w:tcPr>
          <w:p w14:paraId="29688348"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RCR32</w:t>
            </w:r>
          </w:p>
        </w:tc>
        <w:tc>
          <w:tcPr>
            <w:tcW w:w="3366" w:type="dxa"/>
            <w:tcBorders>
              <w:top w:val="nil"/>
              <w:left w:val="nil"/>
              <w:bottom w:val="single" w:sz="4" w:space="0" w:color="auto"/>
              <w:right w:val="single" w:sz="4" w:space="0" w:color="auto"/>
            </w:tcBorders>
            <w:shd w:val="clear" w:color="000000" w:fill="FFFFFF"/>
            <w:vAlign w:val="center"/>
            <w:hideMark/>
          </w:tcPr>
          <w:p w14:paraId="29812C3C" w14:textId="77777777" w:rsidR="004F151C" w:rsidRPr="00B5363C" w:rsidRDefault="004F151C" w:rsidP="000B288C">
            <w:pPr>
              <w:spacing w:after="0" w:line="240" w:lineRule="auto"/>
              <w:jc w:val="left"/>
              <w:rPr>
                <w:rFonts w:ascii="Calibri" w:eastAsia="Times New Roman" w:hAnsi="Calibri" w:cs="Calibri"/>
                <w:sz w:val="22"/>
                <w:lang w:eastAsia="fr-FR"/>
              </w:rPr>
            </w:pPr>
            <w:r w:rsidRPr="00B5363C">
              <w:rPr>
                <w:rFonts w:ascii="Calibri" w:eastAsia="Times New Roman" w:hAnsi="Calibri" w:cs="Calibri"/>
                <w:sz w:val="22"/>
                <w:lang w:eastAsia="fr-FR"/>
              </w:rPr>
              <w:t>Capacité opérationnelle supplémentaire installée pour l’énergie renouvelable</w:t>
            </w:r>
          </w:p>
        </w:tc>
        <w:tc>
          <w:tcPr>
            <w:tcW w:w="820"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5B8AD3C9"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 </w:t>
            </w:r>
          </w:p>
        </w:tc>
        <w:tc>
          <w:tcPr>
            <w:tcW w:w="851" w:type="dxa"/>
            <w:tcBorders>
              <w:top w:val="nil"/>
              <w:left w:val="nil"/>
              <w:bottom w:val="single" w:sz="4" w:space="0" w:color="auto"/>
              <w:right w:val="single" w:sz="4" w:space="0" w:color="auto"/>
            </w:tcBorders>
            <w:shd w:val="clear" w:color="000000" w:fill="FFFFFF"/>
            <w:vAlign w:val="center"/>
            <w:hideMark/>
          </w:tcPr>
          <w:p w14:paraId="77EBA5A0"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15,3</w:t>
            </w:r>
          </w:p>
        </w:tc>
        <w:tc>
          <w:tcPr>
            <w:tcW w:w="3402" w:type="dxa"/>
            <w:tcBorders>
              <w:top w:val="nil"/>
              <w:left w:val="nil"/>
              <w:bottom w:val="single" w:sz="4" w:space="0" w:color="auto"/>
              <w:right w:val="single" w:sz="4" w:space="0" w:color="auto"/>
            </w:tcBorders>
            <w:shd w:val="clear" w:color="000000" w:fill="FFFFFF"/>
            <w:vAlign w:val="center"/>
            <w:hideMark/>
          </w:tcPr>
          <w:p w14:paraId="263DE2A3" w14:textId="77777777" w:rsidR="004F151C" w:rsidRPr="00B5363C" w:rsidRDefault="004F151C" w:rsidP="000B288C">
            <w:pPr>
              <w:spacing w:after="0" w:line="240" w:lineRule="auto"/>
              <w:jc w:val="center"/>
              <w:rPr>
                <w:rFonts w:ascii="Calibri" w:eastAsia="Times New Roman" w:hAnsi="Calibri" w:cs="Calibri"/>
                <w:sz w:val="22"/>
                <w:lang w:eastAsia="fr-FR"/>
              </w:rPr>
            </w:pPr>
            <w:r w:rsidRPr="00B5363C">
              <w:rPr>
                <w:rFonts w:ascii="Calibri" w:eastAsia="Times New Roman" w:hAnsi="Calibri" w:cs="Calibri"/>
                <w:sz w:val="22"/>
                <w:lang w:eastAsia="fr-FR"/>
              </w:rPr>
              <w:t>Etude et certificat attestant de la mesure des capacités supplémentaires (DPE)</w:t>
            </w:r>
          </w:p>
        </w:tc>
      </w:tr>
    </w:tbl>
    <w:p w14:paraId="52F63A61" w14:textId="77777777" w:rsidR="004F151C" w:rsidRPr="009325D3" w:rsidRDefault="004F151C" w:rsidP="004F151C">
      <w:pPr>
        <w:pStyle w:val="Sansinterligne"/>
        <w:jc w:val="both"/>
        <w:rPr>
          <w:rFonts w:ascii="Calibri" w:hAnsi="Calibri" w:cs="Calibri"/>
          <w:b/>
          <w:bCs/>
          <w:color w:val="FFFFFF" w:themeColor="background1"/>
          <w:sz w:val="28"/>
          <w:szCs w:val="28"/>
          <w:shd w:val="clear" w:color="auto" w:fill="7030A0"/>
        </w:rPr>
      </w:pPr>
    </w:p>
    <w:p w14:paraId="4B2A869C" w14:textId="77777777" w:rsidR="004F151C" w:rsidRPr="009325D3" w:rsidRDefault="004F151C" w:rsidP="004F151C">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397AF3AD" w14:textId="77777777" w:rsidR="004F151C" w:rsidRPr="009325D3" w:rsidRDefault="004F151C" w:rsidP="004F151C">
      <w:pPr>
        <w:pStyle w:val="Sansinterligne"/>
        <w:jc w:val="both"/>
        <w:rPr>
          <w:rFonts w:ascii="Calibri" w:hAnsi="Calibri" w:cs="Calibri"/>
        </w:rPr>
      </w:pPr>
    </w:p>
    <w:p w14:paraId="3CE307FE" w14:textId="77777777" w:rsidR="004F151C" w:rsidRPr="009325D3" w:rsidRDefault="004F151C" w:rsidP="004F151C">
      <w:pPr>
        <w:pStyle w:val="Sansinterligne"/>
        <w:jc w:val="both"/>
        <w:rPr>
          <w:rFonts w:ascii="Calibri" w:hAnsi="Calibri" w:cs="Calibri"/>
          <w:b/>
          <w:bCs/>
        </w:rPr>
      </w:pPr>
      <w:r w:rsidRPr="009325D3">
        <w:rPr>
          <w:rFonts w:ascii="Calibri" w:hAnsi="Calibri" w:cs="Calibri"/>
          <w:b/>
          <w:bCs/>
        </w:rPr>
        <w:t>17 500 000 €</w:t>
      </w:r>
    </w:p>
    <w:p w14:paraId="6CB67470" w14:textId="77777777" w:rsidR="004F151C" w:rsidRPr="009325D3" w:rsidRDefault="004F151C" w:rsidP="004F151C">
      <w:pPr>
        <w:pStyle w:val="Sansinterligne"/>
        <w:jc w:val="both"/>
        <w:rPr>
          <w:rFonts w:ascii="Calibri" w:hAnsi="Calibri" w:cs="Calibri"/>
        </w:rPr>
      </w:pPr>
    </w:p>
    <w:p w14:paraId="2E9DCC5F" w14:textId="77777777" w:rsidR="004F151C" w:rsidRPr="009325D3" w:rsidRDefault="004F151C" w:rsidP="004F151C">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76B630B3" w14:textId="77777777" w:rsidR="004F151C" w:rsidRPr="009325D3" w:rsidRDefault="004F151C" w:rsidP="004F151C">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4F151C" w:rsidRPr="009325D3" w14:paraId="6EB1A2E5" w14:textId="77777777" w:rsidTr="000B288C">
        <w:tc>
          <w:tcPr>
            <w:tcW w:w="9067" w:type="dxa"/>
            <w:tcBorders>
              <w:bottom w:val="single" w:sz="4" w:space="0" w:color="auto"/>
            </w:tcBorders>
            <w:vAlign w:val="center"/>
          </w:tcPr>
          <w:p w14:paraId="46773B36" w14:textId="77777777" w:rsidR="004F151C" w:rsidRPr="009325D3" w:rsidRDefault="004F151C" w:rsidP="000B288C">
            <w:pPr>
              <w:pStyle w:val="Sansinterligne"/>
              <w:jc w:val="center"/>
              <w:rPr>
                <w:rFonts w:ascii="Calibri" w:hAnsi="Calibri" w:cs="Calibri"/>
              </w:rPr>
            </w:pPr>
          </w:p>
        </w:tc>
        <w:tc>
          <w:tcPr>
            <w:tcW w:w="1423" w:type="dxa"/>
            <w:tcBorders>
              <w:top w:val="single" w:sz="4" w:space="0" w:color="auto"/>
            </w:tcBorders>
            <w:vAlign w:val="center"/>
          </w:tcPr>
          <w:p w14:paraId="67276DF1" w14:textId="77777777" w:rsidR="004F151C" w:rsidRPr="009325D3" w:rsidRDefault="004F151C"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4F151C" w:rsidRPr="009325D3" w14:paraId="19836F83" w14:textId="77777777" w:rsidTr="000B288C">
        <w:tc>
          <w:tcPr>
            <w:tcW w:w="9067" w:type="dxa"/>
            <w:tcBorders>
              <w:top w:val="single" w:sz="4" w:space="0" w:color="auto"/>
              <w:left w:val="single" w:sz="4" w:space="0" w:color="auto"/>
            </w:tcBorders>
            <w:vAlign w:val="center"/>
          </w:tcPr>
          <w:p w14:paraId="2FC31E0F" w14:textId="77777777" w:rsidR="004F151C" w:rsidRPr="009325D3" w:rsidRDefault="004F151C"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6B64EA75" w14:textId="77777777" w:rsidR="004F151C" w:rsidRPr="009325D3" w:rsidRDefault="004F151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706B5F3" wp14:editId="777EE26C">
                  <wp:extent cx="262393" cy="262393"/>
                  <wp:effectExtent l="0" t="0" r="4445" b="4445"/>
                  <wp:docPr id="784945200" name="Graphique 78494520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4F151C" w:rsidRPr="009325D3" w14:paraId="3C159F88" w14:textId="77777777" w:rsidTr="000B288C">
        <w:tc>
          <w:tcPr>
            <w:tcW w:w="9067" w:type="dxa"/>
            <w:tcBorders>
              <w:top w:val="single" w:sz="4" w:space="0" w:color="auto"/>
              <w:left w:val="single" w:sz="4" w:space="0" w:color="auto"/>
            </w:tcBorders>
            <w:vAlign w:val="center"/>
          </w:tcPr>
          <w:p w14:paraId="6259A25F" w14:textId="77777777" w:rsidR="004F151C" w:rsidRPr="009325D3" w:rsidRDefault="004F151C"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23B6EFAE" w14:textId="77777777" w:rsidR="004F151C" w:rsidRPr="009325D3" w:rsidRDefault="004F151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9C13D72" wp14:editId="655F3420">
                  <wp:extent cx="230588" cy="230588"/>
                  <wp:effectExtent l="0" t="0" r="0" b="0"/>
                  <wp:docPr id="784945201" name="Graphique 78494520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6557" cy="236557"/>
                          </a:xfrm>
                          <a:prstGeom prst="rect">
                            <a:avLst/>
                          </a:prstGeom>
                        </pic:spPr>
                      </pic:pic>
                    </a:graphicData>
                  </a:graphic>
                </wp:inline>
              </w:drawing>
            </w:r>
          </w:p>
        </w:tc>
      </w:tr>
      <w:tr w:rsidR="004F151C" w:rsidRPr="009325D3" w14:paraId="4FFB2BDA" w14:textId="77777777" w:rsidTr="000B288C">
        <w:tc>
          <w:tcPr>
            <w:tcW w:w="9067" w:type="dxa"/>
            <w:tcBorders>
              <w:top w:val="single" w:sz="4" w:space="0" w:color="auto"/>
              <w:left w:val="single" w:sz="4" w:space="0" w:color="auto"/>
            </w:tcBorders>
            <w:vAlign w:val="center"/>
          </w:tcPr>
          <w:p w14:paraId="2495FC86" w14:textId="77777777" w:rsidR="004F151C" w:rsidRPr="009325D3" w:rsidRDefault="004F151C"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29056B89" w14:textId="77777777" w:rsidR="004F151C" w:rsidRPr="009325D3" w:rsidRDefault="004F151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05F972E" wp14:editId="3E37743C">
                  <wp:extent cx="230588" cy="230588"/>
                  <wp:effectExtent l="0" t="0" r="0" b="0"/>
                  <wp:docPr id="784945202" name="Graphique 78494520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6557" cy="236557"/>
                          </a:xfrm>
                          <a:prstGeom prst="rect">
                            <a:avLst/>
                          </a:prstGeom>
                        </pic:spPr>
                      </pic:pic>
                    </a:graphicData>
                  </a:graphic>
                </wp:inline>
              </w:drawing>
            </w:r>
          </w:p>
        </w:tc>
      </w:tr>
      <w:tr w:rsidR="004F151C" w:rsidRPr="009325D3" w14:paraId="2F90967B" w14:textId="77777777" w:rsidTr="000B288C">
        <w:tc>
          <w:tcPr>
            <w:tcW w:w="9067" w:type="dxa"/>
            <w:tcBorders>
              <w:top w:val="single" w:sz="4" w:space="0" w:color="auto"/>
              <w:left w:val="single" w:sz="4" w:space="0" w:color="auto"/>
            </w:tcBorders>
            <w:vAlign w:val="center"/>
          </w:tcPr>
          <w:p w14:paraId="71CE362A" w14:textId="77777777" w:rsidR="004F151C" w:rsidRPr="009325D3" w:rsidRDefault="004F151C"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0F00DFA6" w14:textId="77777777" w:rsidR="004F151C" w:rsidRPr="009325D3" w:rsidRDefault="004F151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073084C" wp14:editId="08123809">
                  <wp:extent cx="230588" cy="230588"/>
                  <wp:effectExtent l="0" t="0" r="0" b="0"/>
                  <wp:docPr id="784945203" name="Graphique 78494520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6557" cy="236557"/>
                          </a:xfrm>
                          <a:prstGeom prst="rect">
                            <a:avLst/>
                          </a:prstGeom>
                        </pic:spPr>
                      </pic:pic>
                    </a:graphicData>
                  </a:graphic>
                </wp:inline>
              </w:drawing>
            </w:r>
          </w:p>
        </w:tc>
      </w:tr>
      <w:tr w:rsidR="004F151C" w:rsidRPr="009325D3" w14:paraId="53732CB2" w14:textId="77777777" w:rsidTr="000B288C">
        <w:tc>
          <w:tcPr>
            <w:tcW w:w="9067" w:type="dxa"/>
            <w:tcBorders>
              <w:top w:val="single" w:sz="4" w:space="0" w:color="auto"/>
              <w:left w:val="single" w:sz="4" w:space="0" w:color="auto"/>
            </w:tcBorders>
            <w:vAlign w:val="center"/>
          </w:tcPr>
          <w:p w14:paraId="58E9C8D8" w14:textId="77777777" w:rsidR="004F151C" w:rsidRPr="009325D3" w:rsidRDefault="004F151C"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1BCAF058" w14:textId="77777777" w:rsidR="004F151C" w:rsidRPr="009325D3" w:rsidRDefault="004F151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DFC5E74" wp14:editId="15C04FED">
                  <wp:extent cx="230588" cy="230588"/>
                  <wp:effectExtent l="0" t="0" r="0" b="0"/>
                  <wp:docPr id="784945204" name="Graphique 78494520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6557" cy="236557"/>
                          </a:xfrm>
                          <a:prstGeom prst="rect">
                            <a:avLst/>
                          </a:prstGeom>
                        </pic:spPr>
                      </pic:pic>
                    </a:graphicData>
                  </a:graphic>
                </wp:inline>
              </w:drawing>
            </w:r>
          </w:p>
        </w:tc>
      </w:tr>
      <w:tr w:rsidR="004F151C" w:rsidRPr="009325D3" w14:paraId="15094129" w14:textId="77777777" w:rsidTr="000B288C">
        <w:tc>
          <w:tcPr>
            <w:tcW w:w="9067" w:type="dxa"/>
            <w:tcBorders>
              <w:top w:val="single" w:sz="4" w:space="0" w:color="auto"/>
              <w:left w:val="single" w:sz="4" w:space="0" w:color="auto"/>
            </w:tcBorders>
            <w:vAlign w:val="center"/>
          </w:tcPr>
          <w:p w14:paraId="04868282" w14:textId="77777777" w:rsidR="004F151C" w:rsidRPr="009325D3" w:rsidRDefault="004F151C"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37496089" w14:textId="77777777" w:rsidR="004F151C" w:rsidRPr="009325D3" w:rsidRDefault="004F151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DC6EB07" wp14:editId="23331A4D">
                  <wp:extent cx="230588" cy="230588"/>
                  <wp:effectExtent l="0" t="0" r="0" b="0"/>
                  <wp:docPr id="784945205" name="Graphique 78494520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6557" cy="236557"/>
                          </a:xfrm>
                          <a:prstGeom prst="rect">
                            <a:avLst/>
                          </a:prstGeom>
                        </pic:spPr>
                      </pic:pic>
                    </a:graphicData>
                  </a:graphic>
                </wp:inline>
              </w:drawing>
            </w:r>
          </w:p>
        </w:tc>
      </w:tr>
    </w:tbl>
    <w:p w14:paraId="1F15901F" w14:textId="77777777" w:rsidR="004F151C" w:rsidRPr="009325D3" w:rsidRDefault="004F151C" w:rsidP="004F151C">
      <w:pPr>
        <w:pStyle w:val="Sansinterligne"/>
        <w:jc w:val="both"/>
        <w:rPr>
          <w:rFonts w:ascii="Calibri" w:hAnsi="Calibri" w:cs="Calibri"/>
        </w:rPr>
      </w:pPr>
    </w:p>
    <w:p w14:paraId="1946C104" w14:textId="77777777" w:rsidR="004F151C" w:rsidRPr="009325D3" w:rsidRDefault="004F151C" w:rsidP="004F151C">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4A67826E" w14:textId="77777777" w:rsidR="004F151C" w:rsidRPr="009325D3" w:rsidRDefault="004F151C" w:rsidP="004F151C">
      <w:pPr>
        <w:pStyle w:val="Sansinterligne"/>
        <w:jc w:val="both"/>
        <w:rPr>
          <w:rFonts w:ascii="Calibri" w:hAnsi="Calibri" w:cs="Calibri"/>
        </w:rPr>
      </w:pPr>
    </w:p>
    <w:p w14:paraId="000396D9" w14:textId="77777777" w:rsidR="004F151C" w:rsidRPr="009325D3" w:rsidRDefault="004F151C" w:rsidP="004F151C">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24BEB0FD" w14:textId="77777777" w:rsidR="004F151C" w:rsidRPr="009325D3" w:rsidRDefault="004F151C" w:rsidP="004F151C">
      <w:pPr>
        <w:pStyle w:val="Sansinterligne"/>
        <w:jc w:val="both"/>
        <w:rPr>
          <w:rFonts w:ascii="Calibri" w:hAnsi="Calibri" w:cs="Calibri"/>
          <w:b/>
          <w:bCs/>
          <w:color w:val="002060"/>
        </w:rPr>
      </w:pPr>
    </w:p>
    <w:p w14:paraId="4298AF8E" w14:textId="77777777" w:rsidR="004F151C" w:rsidRPr="009325D3" w:rsidRDefault="004F151C" w:rsidP="004F151C">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7693B37C"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lastRenderedPageBreak/>
        <w:t>Direction de l’Environnement et de la Transition Energétique (DETE) – Conseil régional Centre-Val de Loire,</w:t>
      </w:r>
    </w:p>
    <w:p w14:paraId="1B599CED"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Direction de l’Aménagement du Territoire (DAT) – Conseil régional Centre-Val de Loire,</w:t>
      </w:r>
    </w:p>
    <w:p w14:paraId="57E5F3C2" w14:textId="77777777" w:rsidR="004F151C" w:rsidRPr="009325D3" w:rsidRDefault="004F151C" w:rsidP="004F151C">
      <w:pPr>
        <w:pStyle w:val="Sansinterligne"/>
        <w:numPr>
          <w:ilvl w:val="0"/>
          <w:numId w:val="1"/>
        </w:numPr>
        <w:jc w:val="both"/>
        <w:rPr>
          <w:rFonts w:ascii="Calibri" w:hAnsi="Calibri" w:cs="Calibri"/>
        </w:rPr>
      </w:pPr>
      <w:r w:rsidRPr="009325D3">
        <w:rPr>
          <w:rFonts w:ascii="Calibri" w:hAnsi="Calibri" w:cs="Calibri"/>
        </w:rPr>
        <w:t>Direction de l’Agriculture – Conseil régional Centre-Val de Loire.</w:t>
      </w:r>
    </w:p>
    <w:p w14:paraId="2BC53424" w14:textId="77777777" w:rsidR="004F151C" w:rsidRPr="009325D3" w:rsidRDefault="004F151C" w:rsidP="004F151C">
      <w:pPr>
        <w:pStyle w:val="Sansinterligne"/>
        <w:ind w:left="720"/>
        <w:jc w:val="both"/>
        <w:rPr>
          <w:rFonts w:ascii="Calibri" w:hAnsi="Calibri" w:cs="Calibri"/>
        </w:rPr>
      </w:pPr>
    </w:p>
    <w:p w14:paraId="476E1AAD" w14:textId="77777777" w:rsidR="004F151C" w:rsidRPr="009325D3" w:rsidRDefault="004F151C" w:rsidP="004F151C">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7D28F669" w14:textId="77777777" w:rsidR="004F151C" w:rsidRPr="009325D3" w:rsidRDefault="004F151C" w:rsidP="004F151C">
      <w:pPr>
        <w:pStyle w:val="Sansinterligne"/>
        <w:jc w:val="both"/>
        <w:rPr>
          <w:rFonts w:ascii="Calibri" w:hAnsi="Calibri" w:cs="Calibri"/>
        </w:rPr>
      </w:pPr>
    </w:p>
    <w:p w14:paraId="27820BE3" w14:textId="77777777" w:rsidR="004F151C" w:rsidRPr="009325D3" w:rsidRDefault="004F151C" w:rsidP="004F151C">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430ED31D" w14:textId="77777777" w:rsidR="004F151C" w:rsidRPr="009325D3" w:rsidRDefault="004F151C" w:rsidP="004F151C">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4F151C" w:rsidRPr="009325D3" w14:paraId="0A95F003" w14:textId="77777777" w:rsidTr="000B288C">
        <w:tc>
          <w:tcPr>
            <w:tcW w:w="3256" w:type="dxa"/>
            <w:vAlign w:val="center"/>
          </w:tcPr>
          <w:p w14:paraId="2AC5DC99" w14:textId="77777777" w:rsidR="004F151C" w:rsidRPr="009325D3" w:rsidRDefault="004F151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03ACA3FD" w14:textId="77777777" w:rsidR="004F151C" w:rsidRPr="009325D3" w:rsidRDefault="004F151C" w:rsidP="000B288C">
            <w:pPr>
              <w:pStyle w:val="Sansinterligne"/>
              <w:rPr>
                <w:rFonts w:ascii="Calibri" w:hAnsi="Calibri" w:cs="Calibri"/>
                <w:sz w:val="20"/>
                <w:szCs w:val="20"/>
              </w:rPr>
            </w:pPr>
            <w:r w:rsidRPr="009325D3">
              <w:rPr>
                <w:rFonts w:ascii="Calibri" w:hAnsi="Calibri" w:cs="Calibri"/>
                <w:sz w:val="20"/>
                <w:szCs w:val="20"/>
              </w:rPr>
              <w:t>046- Soutien aux entités qui fournissent des services contribuant à l'économie à faible intensité de carbone et à la résilience au changement climatique, y compris des mesures de sensibilisation</w:t>
            </w:r>
          </w:p>
          <w:p w14:paraId="111BE28D" w14:textId="77777777" w:rsidR="004F151C" w:rsidRPr="009325D3" w:rsidRDefault="004F151C" w:rsidP="000B288C">
            <w:pPr>
              <w:pStyle w:val="Sansinterligne"/>
              <w:rPr>
                <w:rFonts w:ascii="Calibri" w:hAnsi="Calibri" w:cs="Calibri"/>
                <w:sz w:val="20"/>
                <w:szCs w:val="20"/>
              </w:rPr>
            </w:pPr>
            <w:r w:rsidRPr="009325D3">
              <w:rPr>
                <w:rFonts w:ascii="Calibri" w:hAnsi="Calibri" w:cs="Calibri"/>
                <w:sz w:val="20"/>
                <w:szCs w:val="20"/>
              </w:rPr>
              <w:t>048- Énergies renouvelables : énergie solaire</w:t>
            </w:r>
          </w:p>
          <w:p w14:paraId="75CEF331" w14:textId="77777777" w:rsidR="004F151C" w:rsidRPr="009325D3" w:rsidRDefault="004F151C" w:rsidP="000B288C">
            <w:pPr>
              <w:pStyle w:val="Sansinterligne"/>
              <w:rPr>
                <w:rFonts w:ascii="Calibri" w:hAnsi="Calibri" w:cs="Calibri"/>
                <w:sz w:val="20"/>
                <w:szCs w:val="20"/>
              </w:rPr>
            </w:pPr>
            <w:r w:rsidRPr="009325D3">
              <w:rPr>
                <w:rFonts w:ascii="Calibri" w:hAnsi="Calibri" w:cs="Calibri"/>
                <w:sz w:val="20"/>
                <w:szCs w:val="20"/>
              </w:rPr>
              <w:t>052- Autres types d'énergies renouvelables (y compris l'énergie géothermique)</w:t>
            </w:r>
          </w:p>
          <w:p w14:paraId="1F5492F1" w14:textId="77777777" w:rsidR="004F151C" w:rsidRPr="009325D3" w:rsidRDefault="004F151C" w:rsidP="000B288C">
            <w:pPr>
              <w:pStyle w:val="Sansinterligne"/>
              <w:rPr>
                <w:rFonts w:ascii="Calibri" w:hAnsi="Calibri" w:cs="Calibri"/>
                <w:sz w:val="20"/>
                <w:szCs w:val="20"/>
              </w:rPr>
            </w:pPr>
            <w:r w:rsidRPr="009325D3">
              <w:rPr>
                <w:rFonts w:ascii="Calibri" w:hAnsi="Calibri" w:cs="Calibri"/>
                <w:sz w:val="20"/>
                <w:szCs w:val="20"/>
              </w:rPr>
              <w:t>054- Cogénération et chauffage et refroidissement urbains à haut rendement</w:t>
            </w:r>
          </w:p>
        </w:tc>
      </w:tr>
      <w:tr w:rsidR="004F151C" w:rsidRPr="009325D3" w14:paraId="1474B384" w14:textId="77777777" w:rsidTr="000B288C">
        <w:tc>
          <w:tcPr>
            <w:tcW w:w="3256" w:type="dxa"/>
            <w:vAlign w:val="center"/>
          </w:tcPr>
          <w:p w14:paraId="35254901" w14:textId="77777777" w:rsidR="004F151C" w:rsidRPr="009325D3" w:rsidRDefault="004F151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726E81C1" w14:textId="77777777" w:rsidR="004F151C" w:rsidRPr="009325D3" w:rsidRDefault="004F151C" w:rsidP="000B288C">
            <w:pPr>
              <w:pStyle w:val="Sansinterligne"/>
              <w:rPr>
                <w:rFonts w:ascii="Calibri" w:hAnsi="Calibri" w:cs="Calibri"/>
                <w:sz w:val="20"/>
                <w:szCs w:val="20"/>
              </w:rPr>
            </w:pPr>
            <w:r w:rsidRPr="009325D3">
              <w:rPr>
                <w:rFonts w:ascii="Calibri" w:hAnsi="Calibri" w:cs="Calibri"/>
                <w:sz w:val="20"/>
                <w:szCs w:val="20"/>
              </w:rPr>
              <w:t>01 Subvention</w:t>
            </w:r>
          </w:p>
        </w:tc>
      </w:tr>
      <w:tr w:rsidR="004F151C" w:rsidRPr="009325D3" w14:paraId="73C0472D" w14:textId="77777777" w:rsidTr="000B288C">
        <w:tc>
          <w:tcPr>
            <w:tcW w:w="3256" w:type="dxa"/>
            <w:vAlign w:val="center"/>
          </w:tcPr>
          <w:p w14:paraId="5C177FBB" w14:textId="77777777" w:rsidR="004F151C" w:rsidRPr="009325D3" w:rsidRDefault="004F151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0C8C0C4B" w14:textId="77777777" w:rsidR="004F151C" w:rsidRPr="009325D3" w:rsidRDefault="004F151C"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4F151C" w:rsidRPr="009325D3" w14:paraId="494B1435" w14:textId="77777777" w:rsidTr="000B288C">
        <w:tc>
          <w:tcPr>
            <w:tcW w:w="3256" w:type="dxa"/>
            <w:vAlign w:val="center"/>
          </w:tcPr>
          <w:p w14:paraId="32777073" w14:textId="77777777" w:rsidR="004F151C" w:rsidRPr="009325D3" w:rsidRDefault="004F151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2B21C338" w14:textId="77777777" w:rsidR="004F151C" w:rsidRPr="009325D3" w:rsidRDefault="004F151C"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60531F6D" w14:textId="77777777" w:rsidR="004F151C" w:rsidRPr="009325D3" w:rsidRDefault="004F151C" w:rsidP="004F151C">
      <w:pPr>
        <w:pStyle w:val="Sansinterligne"/>
        <w:jc w:val="both"/>
        <w:rPr>
          <w:rFonts w:ascii="Calibri" w:hAnsi="Calibri" w:cs="Calibri"/>
        </w:rPr>
      </w:pPr>
    </w:p>
    <w:p w14:paraId="6FE98132" w14:textId="77777777" w:rsidR="004F151C" w:rsidRPr="009325D3" w:rsidRDefault="004F151C" w:rsidP="004F151C">
      <w:pPr>
        <w:pStyle w:val="Sansinterligne"/>
        <w:jc w:val="both"/>
        <w:rPr>
          <w:rFonts w:ascii="Calibri" w:hAnsi="Calibri" w:cs="Calibri"/>
        </w:rPr>
      </w:pPr>
    </w:p>
    <w:p w14:paraId="6C0E4AE1" w14:textId="77777777" w:rsidR="004F151C" w:rsidRPr="009325D3" w:rsidRDefault="004F151C" w:rsidP="004F151C">
      <w:pPr>
        <w:pStyle w:val="Sansinterligne"/>
        <w:shd w:val="clear" w:color="auto" w:fill="B7ECFF"/>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w:t>
      </w:r>
      <w:proofErr w:type="gramEnd"/>
      <w:r w:rsidRPr="009325D3">
        <w:rPr>
          <w:rFonts w:ascii="Calibri" w:hAnsi="Calibri" w:cs="Calibri"/>
          <w:b/>
          <w:bCs/>
          <w:color w:val="002060"/>
          <w:sz w:val="28"/>
          <w:szCs w:val="28"/>
        </w:rPr>
        <w:t>(s) en charge de l’instruction des dossiers</w:t>
      </w:r>
    </w:p>
    <w:p w14:paraId="7B5B9358" w14:textId="77777777" w:rsidR="004F151C" w:rsidRPr="009325D3" w:rsidRDefault="004F151C" w:rsidP="004F151C">
      <w:pPr>
        <w:pStyle w:val="Sansinterligne"/>
        <w:jc w:val="both"/>
        <w:rPr>
          <w:rFonts w:ascii="Calibri" w:hAnsi="Calibri" w:cs="Calibri"/>
        </w:rPr>
      </w:pPr>
    </w:p>
    <w:p w14:paraId="03308FAF" w14:textId="77777777" w:rsidR="004F151C" w:rsidRPr="009325D3" w:rsidRDefault="004F151C" w:rsidP="004F151C">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rPr>
          <w:rFonts w:ascii="Calibri" w:hAnsi="Calibri" w:cs="Calibri"/>
        </w:rPr>
        <w:t>Service Programmation des Fonds européens FEDER FSE+</w:t>
      </w:r>
    </w:p>
    <w:p w14:paraId="7904D1A9" w14:textId="77777777" w:rsidR="004F151C" w:rsidRDefault="004F151C" w:rsidP="004F151C">
      <w:pPr>
        <w:pStyle w:val="Sansinterligne"/>
        <w:jc w:val="both"/>
      </w:pPr>
      <w:r>
        <w:rPr>
          <w:noProof/>
        </w:rPr>
        <w:drawing>
          <wp:inline distT="0" distB="0" distL="0" distR="0" wp14:anchorId="7A84BCA2" wp14:editId="514589B0">
            <wp:extent cx="204826" cy="204826"/>
            <wp:effectExtent l="0" t="0" r="5080" b="5080"/>
            <wp:docPr id="784945762" name="Graphique 784945762"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4826" cy="204826"/>
                    </a:xfrm>
                    <a:prstGeom prst="rect">
                      <a:avLst/>
                    </a:prstGeom>
                  </pic:spPr>
                </pic:pic>
              </a:graphicData>
            </a:graphic>
          </wp:inline>
        </w:drawing>
      </w:r>
      <w:r>
        <w:t xml:space="preserve"> : </w:t>
      </w:r>
      <w:hyperlink r:id="rId17" w:history="1">
        <w:r w:rsidRPr="00E4771E">
          <w:rPr>
            <w:rStyle w:val="Lienhypertexte"/>
          </w:rPr>
          <w:t>ext-europe@centrevaldeloire.fr</w:t>
        </w:r>
      </w:hyperlink>
    </w:p>
    <w:p w14:paraId="48EC3D3A" w14:textId="77777777" w:rsidR="004F151C" w:rsidRPr="009325D3" w:rsidRDefault="004F151C" w:rsidP="004F151C">
      <w:pPr>
        <w:pStyle w:val="Sansinterligne"/>
        <w:jc w:val="both"/>
        <w:rPr>
          <w:rFonts w:ascii="Calibri" w:hAnsi="Calibri" w:cs="Calibri"/>
          <w:color w:val="FF0000"/>
        </w:rPr>
      </w:pPr>
    </w:p>
    <w:p w14:paraId="29F5BC27" w14:textId="77777777" w:rsidR="004F151C" w:rsidRPr="009325D3" w:rsidRDefault="004F151C" w:rsidP="004F151C">
      <w:pPr>
        <w:rPr>
          <w:rFonts w:ascii="Calibri" w:hAnsi="Calibri" w:cs="Calibri"/>
          <w:color w:val="FF0000"/>
        </w:rPr>
      </w:pPr>
      <w:r w:rsidRPr="009325D3">
        <w:rPr>
          <w:rFonts w:ascii="Calibri" w:hAnsi="Calibri" w:cs="Calibri"/>
          <w:color w:val="FF0000"/>
        </w:rPr>
        <w:br w:type="page"/>
      </w:r>
    </w:p>
    <w:p w14:paraId="533FF517"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lastRenderedPageBreak/>
        <w:t xml:space="preserve">ANNEXES FICHE ACTION 19 </w:t>
      </w:r>
    </w:p>
    <w:p w14:paraId="57AA53C9" w14:textId="77777777" w:rsidR="004F151C" w:rsidRPr="009325D3" w:rsidRDefault="004F151C" w:rsidP="004F151C">
      <w:pPr>
        <w:pStyle w:val="Sansinterligne"/>
        <w:jc w:val="both"/>
        <w:rPr>
          <w:rFonts w:ascii="Calibri" w:hAnsi="Calibri" w:cs="Calibri"/>
          <w:b/>
          <w:bCs/>
          <w:color w:val="002060"/>
        </w:rPr>
      </w:pPr>
    </w:p>
    <w:p w14:paraId="3C5D3D75"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ANNEXE 1 - critères complémentaires appliqués aux projets de Bois-Energie</w:t>
      </w:r>
    </w:p>
    <w:p w14:paraId="600B7982" w14:textId="77777777" w:rsidR="004F151C" w:rsidRPr="009325D3" w:rsidRDefault="004F151C" w:rsidP="004F151C">
      <w:pPr>
        <w:pStyle w:val="Sansinterligne"/>
        <w:jc w:val="both"/>
        <w:rPr>
          <w:rFonts w:ascii="Calibri" w:hAnsi="Calibri" w:cs="Calibri"/>
        </w:rPr>
      </w:pPr>
    </w:p>
    <w:p w14:paraId="33415F6C"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Gestion de la ressource :</w:t>
      </w:r>
    </w:p>
    <w:p w14:paraId="6DF67AFD" w14:textId="77777777" w:rsidR="004F151C" w:rsidRPr="009325D3" w:rsidRDefault="004F151C" w:rsidP="004F151C">
      <w:pPr>
        <w:pStyle w:val="Sansinterligne"/>
        <w:jc w:val="both"/>
        <w:rPr>
          <w:rFonts w:ascii="Calibri" w:hAnsi="Calibri" w:cs="Calibri"/>
        </w:rPr>
      </w:pPr>
    </w:p>
    <w:p w14:paraId="23D92410" w14:textId="77777777" w:rsidR="004F151C" w:rsidRDefault="004F151C" w:rsidP="004F151C">
      <w:pPr>
        <w:pStyle w:val="Sansinterligne"/>
        <w:jc w:val="both"/>
        <w:rPr>
          <w:rFonts w:ascii="Calibri" w:hAnsi="Calibri" w:cs="Calibri"/>
        </w:rPr>
      </w:pPr>
      <w:r w:rsidRPr="00E9603E">
        <w:rPr>
          <w:rFonts w:ascii="Calibri" w:hAnsi="Calibri" w:cs="Calibri"/>
        </w:rPr>
        <w:t>Toute la ressource utilisée doit être issue d’une exploitation forestière (ou d’un site de production pour les résidus de bois, le bois recyclé exclu du statut de déchet et les granulés) apportant des garanties en matière de gestion durable de la ressource (plan de gestion durable, normes, label…). Un document prévisionnel indiquant la provenance et le mode de gestion de la ressource sera présenté pour l’instruction du dossier dans le cas où le besoin en ressource est supérieur à 5 000 T / an.</w:t>
      </w:r>
    </w:p>
    <w:p w14:paraId="5C493FDE" w14:textId="77777777" w:rsidR="004F151C" w:rsidRPr="009325D3" w:rsidRDefault="004F151C" w:rsidP="004F151C">
      <w:pPr>
        <w:pStyle w:val="Sansinterligne"/>
        <w:jc w:val="both"/>
        <w:rPr>
          <w:rFonts w:ascii="Calibri" w:hAnsi="Calibri" w:cs="Calibri"/>
        </w:rPr>
      </w:pPr>
    </w:p>
    <w:p w14:paraId="0124217C"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Fiche d’instruction et étude de faisabilité :</w:t>
      </w:r>
    </w:p>
    <w:p w14:paraId="622552DC" w14:textId="77777777" w:rsidR="004F151C" w:rsidRPr="009325D3" w:rsidRDefault="004F151C" w:rsidP="004F151C">
      <w:pPr>
        <w:pStyle w:val="Sansinterligne"/>
        <w:jc w:val="both"/>
        <w:rPr>
          <w:rFonts w:ascii="Calibri" w:hAnsi="Calibri" w:cs="Calibri"/>
        </w:rPr>
      </w:pPr>
    </w:p>
    <w:p w14:paraId="4CE8A055" w14:textId="77777777" w:rsidR="004F151C" w:rsidRPr="009325D3" w:rsidRDefault="004F151C" w:rsidP="004F151C">
      <w:pPr>
        <w:pStyle w:val="Sansinterligne"/>
        <w:jc w:val="both"/>
        <w:rPr>
          <w:rFonts w:ascii="Calibri" w:hAnsi="Calibri" w:cs="Calibri"/>
        </w:rPr>
      </w:pPr>
      <w:r w:rsidRPr="009325D3">
        <w:rPr>
          <w:rFonts w:ascii="Calibri" w:hAnsi="Calibri" w:cs="Calibri"/>
        </w:rPr>
        <w:t>Pour être éligibles, les dossiers devront présenter :</w:t>
      </w:r>
    </w:p>
    <w:p w14:paraId="135BBD17" w14:textId="77777777" w:rsidR="004F151C" w:rsidRPr="009325D3" w:rsidRDefault="004F151C" w:rsidP="004F151C">
      <w:pPr>
        <w:pStyle w:val="Sansinterligne"/>
        <w:numPr>
          <w:ilvl w:val="0"/>
          <w:numId w:val="13"/>
        </w:numPr>
        <w:jc w:val="both"/>
        <w:rPr>
          <w:rFonts w:ascii="Calibri" w:hAnsi="Calibri" w:cs="Calibri"/>
        </w:rPr>
      </w:pPr>
      <w:r w:rsidRPr="009325D3">
        <w:rPr>
          <w:rFonts w:ascii="Calibri" w:hAnsi="Calibri" w:cs="Calibri"/>
        </w:rPr>
        <w:t>Une « fiche d’instruction » établie par un animateur départemental « Multi-</w:t>
      </w:r>
      <w:proofErr w:type="spellStart"/>
      <w:r w:rsidRPr="009325D3">
        <w:rPr>
          <w:rFonts w:ascii="Calibri" w:hAnsi="Calibri" w:cs="Calibri"/>
        </w:rPr>
        <w:t>EnR</w:t>
      </w:r>
      <w:proofErr w:type="spellEnd"/>
      <w:r w:rsidRPr="009325D3">
        <w:rPr>
          <w:rFonts w:ascii="Calibri" w:hAnsi="Calibri" w:cs="Calibri"/>
        </w:rPr>
        <w:t xml:space="preserve"> Thermique » où l’ensemble des indicateurs du volet « vérifications critères » de cette fiche sont au vert,</w:t>
      </w:r>
    </w:p>
    <w:p w14:paraId="4171D786" w14:textId="77777777" w:rsidR="004F151C" w:rsidRPr="009325D3" w:rsidRDefault="004F151C" w:rsidP="004F151C">
      <w:pPr>
        <w:pStyle w:val="Sansinterligne"/>
        <w:numPr>
          <w:ilvl w:val="0"/>
          <w:numId w:val="13"/>
        </w:numPr>
        <w:jc w:val="both"/>
        <w:rPr>
          <w:rFonts w:ascii="Calibri" w:hAnsi="Calibri" w:cs="Calibri"/>
        </w:rPr>
      </w:pPr>
      <w:r w:rsidRPr="009325D3">
        <w:rPr>
          <w:rFonts w:ascii="Calibri" w:hAnsi="Calibri" w:cs="Calibri"/>
        </w:rPr>
        <w:t>Une étude de faisabilité respectant le cahier des charges de l’ADEME (lien à préciser) composée de deux volets :</w:t>
      </w:r>
    </w:p>
    <w:p w14:paraId="4766040C" w14:textId="77777777" w:rsidR="004F151C" w:rsidRPr="009325D3" w:rsidRDefault="004F151C" w:rsidP="004F151C">
      <w:pPr>
        <w:pStyle w:val="Sansinterligne"/>
        <w:ind w:left="284" w:firstLine="360"/>
        <w:jc w:val="both"/>
        <w:rPr>
          <w:rFonts w:ascii="Calibri" w:hAnsi="Calibri" w:cs="Calibri"/>
        </w:rPr>
      </w:pPr>
      <w:r w:rsidRPr="009325D3">
        <w:rPr>
          <w:rFonts w:ascii="Calibri" w:hAnsi="Calibri" w:cs="Calibri"/>
        </w:rPr>
        <w:t xml:space="preserve">VOLET 1 : </w:t>
      </w:r>
    </w:p>
    <w:p w14:paraId="2FB62E6E" w14:textId="77777777" w:rsidR="004F151C" w:rsidRPr="009325D3" w:rsidRDefault="004F151C" w:rsidP="004F151C">
      <w:pPr>
        <w:pStyle w:val="Sansinterligne"/>
        <w:numPr>
          <w:ilvl w:val="0"/>
          <w:numId w:val="14"/>
        </w:numPr>
        <w:jc w:val="both"/>
        <w:rPr>
          <w:rFonts w:ascii="Calibri" w:hAnsi="Calibri" w:cs="Calibri"/>
        </w:rPr>
      </w:pPr>
      <w:r w:rsidRPr="009325D3">
        <w:rPr>
          <w:rFonts w:ascii="Calibri" w:hAnsi="Calibri" w:cs="Calibri"/>
        </w:rPr>
        <w:t>Définir et valider dans un premier temps les améliorations ou optimisations pouvant être faites pour limiter, voire diminuer les besoins énergétiques du ou des bâtiments existants et évaluer les performances énergétiques des bâtiments futurs.</w:t>
      </w:r>
    </w:p>
    <w:p w14:paraId="7B200547" w14:textId="77777777" w:rsidR="004F151C" w:rsidRPr="009325D3" w:rsidRDefault="004F151C" w:rsidP="004F151C">
      <w:pPr>
        <w:pStyle w:val="Sansinterligne"/>
        <w:numPr>
          <w:ilvl w:val="0"/>
          <w:numId w:val="14"/>
        </w:numPr>
        <w:jc w:val="both"/>
        <w:rPr>
          <w:rFonts w:ascii="Calibri" w:hAnsi="Calibri" w:cs="Calibri"/>
        </w:rPr>
      </w:pPr>
      <w:r w:rsidRPr="009325D3">
        <w:rPr>
          <w:rFonts w:ascii="Calibri" w:hAnsi="Calibri" w:cs="Calibri"/>
        </w:rPr>
        <w:t>Définir la solution de référence sur laquelle sera étudiée la faisabilité de développer une énergie renouvelable en comparaison avec une solution en énergie non renouvelable. Cette solution de référence étant la situation actuelle avec intégrations d’optimisations qui seront faites et qui viendront donc diminuer les besoins énergétiques.</w:t>
      </w:r>
    </w:p>
    <w:p w14:paraId="16777466" w14:textId="77777777" w:rsidR="004F151C" w:rsidRPr="009325D3" w:rsidRDefault="004F151C" w:rsidP="004F151C">
      <w:pPr>
        <w:pStyle w:val="Sansinterligne"/>
        <w:jc w:val="both"/>
        <w:rPr>
          <w:rFonts w:ascii="Calibri" w:hAnsi="Calibri" w:cs="Calibri"/>
        </w:rPr>
      </w:pPr>
    </w:p>
    <w:p w14:paraId="7FB92D6A" w14:textId="77777777" w:rsidR="004F151C" w:rsidRPr="009325D3" w:rsidRDefault="004F151C" w:rsidP="004F151C">
      <w:pPr>
        <w:pStyle w:val="Sansinterligne"/>
        <w:ind w:firstLine="708"/>
        <w:jc w:val="both"/>
        <w:rPr>
          <w:rFonts w:ascii="Calibri" w:hAnsi="Calibri" w:cs="Calibri"/>
        </w:rPr>
      </w:pPr>
      <w:r w:rsidRPr="009325D3">
        <w:rPr>
          <w:rFonts w:ascii="Calibri" w:hAnsi="Calibri" w:cs="Calibri"/>
        </w:rPr>
        <w:t xml:space="preserve">VOLET 2 : </w:t>
      </w:r>
    </w:p>
    <w:p w14:paraId="7E103CD5" w14:textId="77777777" w:rsidR="004F151C" w:rsidRPr="009325D3" w:rsidRDefault="004F151C" w:rsidP="004F151C">
      <w:pPr>
        <w:pStyle w:val="Sansinterligne"/>
        <w:numPr>
          <w:ilvl w:val="0"/>
          <w:numId w:val="15"/>
        </w:numPr>
        <w:jc w:val="both"/>
        <w:rPr>
          <w:rFonts w:ascii="Calibri" w:hAnsi="Calibri" w:cs="Calibri"/>
        </w:rPr>
      </w:pPr>
      <w:r w:rsidRPr="009325D3">
        <w:rPr>
          <w:rFonts w:ascii="Calibri" w:hAnsi="Calibri" w:cs="Calibri"/>
        </w:rPr>
        <w:t xml:space="preserve">Etude de faisabilité du bois énergie avec une présentation de l’ensemble des données techniques et financières mais également en proposant une comparaison avec une solution en énergie non renouvelable. </w:t>
      </w:r>
    </w:p>
    <w:p w14:paraId="4FFAA500" w14:textId="77777777" w:rsidR="004F151C" w:rsidRPr="009325D3" w:rsidRDefault="004F151C" w:rsidP="004F151C">
      <w:pPr>
        <w:pStyle w:val="Sansinterligne"/>
        <w:jc w:val="both"/>
        <w:rPr>
          <w:rFonts w:ascii="Calibri" w:hAnsi="Calibri" w:cs="Calibri"/>
        </w:rPr>
      </w:pPr>
      <w:r w:rsidRPr="009325D3">
        <w:rPr>
          <w:rFonts w:ascii="Calibri" w:hAnsi="Calibri" w:cs="Calibri"/>
        </w:rPr>
        <w:t xml:space="preserve">  </w:t>
      </w:r>
    </w:p>
    <w:p w14:paraId="5D98C0F2"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Réseaux de chaleur/chauffage central associés :</w:t>
      </w:r>
    </w:p>
    <w:p w14:paraId="482EFCD9" w14:textId="77777777" w:rsidR="004F151C" w:rsidRPr="009325D3" w:rsidRDefault="004F151C" w:rsidP="004F151C">
      <w:pPr>
        <w:pStyle w:val="Sansinterligne"/>
        <w:jc w:val="both"/>
        <w:rPr>
          <w:rFonts w:ascii="Calibri" w:hAnsi="Calibri" w:cs="Calibri"/>
        </w:rPr>
      </w:pPr>
    </w:p>
    <w:p w14:paraId="4DA6F11D" w14:textId="77777777" w:rsidR="004F151C" w:rsidRPr="009325D3" w:rsidRDefault="004F151C" w:rsidP="004F151C">
      <w:pPr>
        <w:pStyle w:val="Sansinterligne"/>
        <w:jc w:val="both"/>
        <w:rPr>
          <w:rFonts w:ascii="Calibri" w:hAnsi="Calibri" w:cs="Calibri"/>
        </w:rPr>
      </w:pPr>
      <w:r w:rsidRPr="009325D3">
        <w:rPr>
          <w:rFonts w:ascii="Calibri" w:hAnsi="Calibri" w:cs="Calibri"/>
        </w:rPr>
        <w:t>Sont éligibles les réseaux de chaleur raccordés à une chaufferie au bois, c’est-à-dire les réseaux de chaleur primaires jusqu’aux sous-stations incluses. En outre, des installations thermiques en aval des productions de chaleur (ou des sous-stations pour les réseaux de chaleur) pourront être inclues dans les dépenses éligibles : il s’agit des installations de chauffage central ou de réseaux de chaleur secondaire.</w:t>
      </w:r>
    </w:p>
    <w:p w14:paraId="187CCF09" w14:textId="77777777" w:rsidR="004F151C" w:rsidRPr="009325D3" w:rsidRDefault="004F151C" w:rsidP="004F151C">
      <w:pPr>
        <w:pStyle w:val="Sansinterligne"/>
        <w:jc w:val="both"/>
        <w:rPr>
          <w:rFonts w:ascii="Calibri" w:hAnsi="Calibri" w:cs="Calibri"/>
        </w:rPr>
      </w:pPr>
    </w:p>
    <w:p w14:paraId="071F5C86" w14:textId="77777777" w:rsidR="004F151C" w:rsidRPr="009325D3" w:rsidRDefault="004F151C" w:rsidP="004F151C">
      <w:pPr>
        <w:rPr>
          <w:rFonts w:ascii="Calibri" w:hAnsi="Calibri" w:cs="Calibri"/>
        </w:rPr>
      </w:pPr>
      <w:r w:rsidRPr="009325D3">
        <w:rPr>
          <w:rFonts w:ascii="Calibri" w:hAnsi="Calibri" w:cs="Calibri"/>
        </w:rPr>
        <w:br w:type="page"/>
      </w:r>
    </w:p>
    <w:p w14:paraId="592D2265"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lastRenderedPageBreak/>
        <w:t>ANNEXE 2 - critères complémentaires appliqués aux projets de Géothermie de surface</w:t>
      </w:r>
    </w:p>
    <w:p w14:paraId="338D72DB" w14:textId="77777777" w:rsidR="004F151C" w:rsidRPr="009325D3" w:rsidRDefault="004F151C" w:rsidP="004F151C">
      <w:pPr>
        <w:pStyle w:val="Sansinterligne"/>
        <w:jc w:val="both"/>
        <w:rPr>
          <w:rFonts w:ascii="Calibri" w:hAnsi="Calibri" w:cs="Calibri"/>
        </w:rPr>
      </w:pPr>
    </w:p>
    <w:p w14:paraId="547C0031"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Etude de faisabilité :</w:t>
      </w:r>
    </w:p>
    <w:p w14:paraId="34204054" w14:textId="77777777" w:rsidR="004F151C" w:rsidRPr="009325D3" w:rsidRDefault="004F151C" w:rsidP="004F151C">
      <w:pPr>
        <w:pStyle w:val="Sansinterligne"/>
        <w:jc w:val="both"/>
        <w:rPr>
          <w:rFonts w:ascii="Calibri" w:hAnsi="Calibri" w:cs="Calibri"/>
        </w:rPr>
      </w:pPr>
    </w:p>
    <w:p w14:paraId="545098E7" w14:textId="77777777" w:rsidR="004F151C" w:rsidRPr="009325D3" w:rsidRDefault="004F151C" w:rsidP="004F151C">
      <w:pPr>
        <w:pStyle w:val="Sansinterligne"/>
        <w:jc w:val="both"/>
        <w:rPr>
          <w:rFonts w:ascii="Calibri" w:hAnsi="Calibri" w:cs="Calibri"/>
        </w:rPr>
      </w:pPr>
      <w:r w:rsidRPr="009325D3">
        <w:rPr>
          <w:rFonts w:ascii="Calibri" w:hAnsi="Calibri" w:cs="Calibri"/>
        </w:rPr>
        <w:t>Les dossiers présentés devront avoir fait l’objet d’une étude répondant au cahier des charges régional, disponible à l’adresse :</w:t>
      </w:r>
    </w:p>
    <w:p w14:paraId="3306AD36" w14:textId="77777777" w:rsidR="004F151C" w:rsidRPr="009325D3" w:rsidRDefault="006C46E3" w:rsidP="004F151C">
      <w:pPr>
        <w:pStyle w:val="Sansinterligne"/>
        <w:jc w:val="both"/>
        <w:rPr>
          <w:rFonts w:ascii="Calibri" w:hAnsi="Calibri" w:cs="Calibri"/>
        </w:rPr>
      </w:pPr>
      <w:hyperlink r:id="rId18" w:history="1">
        <w:r w:rsidR="004F151C" w:rsidRPr="009325D3">
          <w:rPr>
            <w:rStyle w:val="Lienhypertexte"/>
            <w:rFonts w:ascii="Calibri" w:hAnsi="Calibri" w:cs="Calibri"/>
          </w:rPr>
          <w:t>https://www.geoqual.fr/wp-content/uploads/cdc-besoins-e%CC%81nerge%CC%81tiques-et-faisabilite%CC%81-ge%CC%81othermies.pdf</w:t>
        </w:r>
      </w:hyperlink>
    </w:p>
    <w:p w14:paraId="222FBB8C" w14:textId="77777777" w:rsidR="004F151C" w:rsidRPr="009325D3" w:rsidRDefault="004F151C" w:rsidP="004F151C">
      <w:pPr>
        <w:pStyle w:val="Sansinterligne"/>
        <w:jc w:val="both"/>
        <w:rPr>
          <w:rFonts w:ascii="Calibri" w:hAnsi="Calibri" w:cs="Calibri"/>
        </w:rPr>
      </w:pPr>
    </w:p>
    <w:p w14:paraId="1C3AB5EA" w14:textId="77777777" w:rsidR="004F151C" w:rsidRPr="009325D3" w:rsidRDefault="004F151C" w:rsidP="004F151C">
      <w:pPr>
        <w:pStyle w:val="Sansinterligne"/>
        <w:jc w:val="both"/>
        <w:rPr>
          <w:rFonts w:ascii="Calibri" w:hAnsi="Calibri" w:cs="Calibri"/>
        </w:rPr>
      </w:pPr>
      <w:r w:rsidRPr="009325D3">
        <w:rPr>
          <w:rFonts w:ascii="Calibri" w:hAnsi="Calibri" w:cs="Calibri"/>
        </w:rPr>
        <w:t>Pour le cas où une étude existerait déjà et qu’elle ait été acceptée dans le cadre d’une instruction par l’ADEME, celle-ci serait considérée recevable.</w:t>
      </w:r>
    </w:p>
    <w:p w14:paraId="13619380" w14:textId="77777777" w:rsidR="004F151C" w:rsidRPr="009325D3" w:rsidRDefault="004F151C" w:rsidP="004F151C">
      <w:pPr>
        <w:pStyle w:val="Sansinterligne"/>
        <w:jc w:val="both"/>
        <w:rPr>
          <w:rFonts w:ascii="Calibri" w:hAnsi="Calibri" w:cs="Calibri"/>
        </w:rPr>
      </w:pPr>
    </w:p>
    <w:p w14:paraId="21643F89" w14:textId="77777777" w:rsidR="004F151C" w:rsidRPr="009325D3" w:rsidRDefault="004F151C" w:rsidP="004F151C">
      <w:pPr>
        <w:pStyle w:val="Sansinterligne"/>
        <w:jc w:val="both"/>
        <w:rPr>
          <w:rFonts w:ascii="Calibri" w:hAnsi="Calibri" w:cs="Calibri"/>
          <w:b/>
          <w:bCs/>
          <w:color w:val="002060"/>
        </w:rPr>
      </w:pPr>
      <w:r w:rsidRPr="009325D3">
        <w:rPr>
          <w:rFonts w:ascii="Calibri" w:hAnsi="Calibri" w:cs="Calibri"/>
          <w:b/>
          <w:bCs/>
          <w:color w:val="002060"/>
        </w:rPr>
        <w:t>Projet :</w:t>
      </w:r>
    </w:p>
    <w:p w14:paraId="1DE640CA" w14:textId="77777777" w:rsidR="004F151C" w:rsidRPr="009325D3" w:rsidRDefault="004F151C" w:rsidP="004F151C">
      <w:pPr>
        <w:pStyle w:val="Sansinterligne"/>
        <w:jc w:val="both"/>
        <w:rPr>
          <w:rFonts w:ascii="Calibri" w:hAnsi="Calibri" w:cs="Calibri"/>
        </w:rPr>
      </w:pPr>
    </w:p>
    <w:p w14:paraId="25504CF1" w14:textId="77777777" w:rsidR="004F151C" w:rsidRPr="009325D3" w:rsidRDefault="004F151C" w:rsidP="004F151C">
      <w:pPr>
        <w:pStyle w:val="Sansinterligne"/>
        <w:numPr>
          <w:ilvl w:val="0"/>
          <w:numId w:val="15"/>
        </w:numPr>
        <w:jc w:val="both"/>
        <w:rPr>
          <w:rFonts w:ascii="Calibri" w:hAnsi="Calibri" w:cs="Calibri"/>
        </w:rPr>
      </w:pPr>
      <w:r w:rsidRPr="009325D3">
        <w:rPr>
          <w:rFonts w:ascii="Calibri" w:hAnsi="Calibri" w:cs="Calibri"/>
        </w:rPr>
        <w:t>Qualification des intervenants :</w:t>
      </w:r>
    </w:p>
    <w:p w14:paraId="14A47EF0" w14:textId="77777777" w:rsidR="004F151C" w:rsidRPr="009325D3" w:rsidRDefault="004F151C" w:rsidP="004F151C">
      <w:pPr>
        <w:pStyle w:val="Sansinterligne"/>
        <w:jc w:val="both"/>
        <w:rPr>
          <w:rFonts w:ascii="Calibri" w:hAnsi="Calibri" w:cs="Calibri"/>
        </w:rPr>
      </w:pPr>
    </w:p>
    <w:p w14:paraId="05A6784F" w14:textId="77777777" w:rsidR="004F151C" w:rsidRPr="009325D3" w:rsidRDefault="004F151C" w:rsidP="004F151C">
      <w:pPr>
        <w:pStyle w:val="Sansinterligne"/>
        <w:jc w:val="both"/>
        <w:rPr>
          <w:rFonts w:ascii="Calibri" w:hAnsi="Calibri" w:cs="Calibri"/>
        </w:rPr>
      </w:pPr>
      <w:r w:rsidRPr="009325D3">
        <w:rPr>
          <w:rFonts w:ascii="Calibri" w:hAnsi="Calibri" w:cs="Calibri"/>
        </w:rPr>
        <w:t xml:space="preserve">Les intervenants du projet (bureaux d’études) devront apporter la preuve de leur compétence en justifiant de qualifications adaptées (par exemple : mention </w:t>
      </w:r>
      <w:proofErr w:type="spellStart"/>
      <w:r w:rsidRPr="009325D3">
        <w:rPr>
          <w:rFonts w:ascii="Calibri" w:hAnsi="Calibri" w:cs="Calibri"/>
        </w:rPr>
        <w:t>OPQiBi</w:t>
      </w:r>
      <w:proofErr w:type="spellEnd"/>
      <w:r w:rsidRPr="009325D3">
        <w:rPr>
          <w:rFonts w:ascii="Calibri" w:hAnsi="Calibri" w:cs="Calibri"/>
        </w:rPr>
        <w:t xml:space="preserve"> 2013 et 1007) ou de références équivalentes pour ce type d’opération (fournir les preuves de ces qualifications ou références).</w:t>
      </w:r>
    </w:p>
    <w:p w14:paraId="5E622E3D" w14:textId="77777777" w:rsidR="004F151C" w:rsidRPr="009325D3" w:rsidRDefault="004F151C" w:rsidP="004F151C">
      <w:pPr>
        <w:pStyle w:val="Sansinterligne"/>
        <w:jc w:val="both"/>
        <w:rPr>
          <w:rFonts w:ascii="Calibri" w:hAnsi="Calibri" w:cs="Calibri"/>
        </w:rPr>
      </w:pPr>
      <w:r w:rsidRPr="009325D3">
        <w:rPr>
          <w:rFonts w:ascii="Calibri" w:hAnsi="Calibri" w:cs="Calibri"/>
        </w:rPr>
        <w:t xml:space="preserve">En l’absence de bureau d’étude, les installateurs de matériel devront apporter la preuve de leur compétence en justifiant de qualifications adaptées (par exemple : </w:t>
      </w:r>
      <w:proofErr w:type="spellStart"/>
      <w:r w:rsidRPr="009325D3">
        <w:rPr>
          <w:rFonts w:ascii="Calibri" w:hAnsi="Calibri" w:cs="Calibri"/>
        </w:rPr>
        <w:t>QualiPAC</w:t>
      </w:r>
      <w:proofErr w:type="spellEnd"/>
      <w:r w:rsidRPr="009325D3">
        <w:rPr>
          <w:rFonts w:ascii="Calibri" w:hAnsi="Calibri" w:cs="Calibri"/>
        </w:rPr>
        <w:t xml:space="preserve">, </w:t>
      </w:r>
      <w:proofErr w:type="spellStart"/>
      <w:r w:rsidRPr="009325D3">
        <w:rPr>
          <w:rFonts w:ascii="Calibri" w:hAnsi="Calibri" w:cs="Calibri"/>
        </w:rPr>
        <w:t>QualiForage</w:t>
      </w:r>
      <w:proofErr w:type="spellEnd"/>
      <w:r w:rsidRPr="009325D3">
        <w:rPr>
          <w:rFonts w:ascii="Calibri" w:hAnsi="Calibri" w:cs="Calibri"/>
        </w:rPr>
        <w:t>) ou de références équivalentes pour ce type d’opération (fournir les preuves de ces qualifications ou références).</w:t>
      </w:r>
    </w:p>
    <w:p w14:paraId="7794B532" w14:textId="77777777" w:rsidR="004F151C" w:rsidRPr="009325D3" w:rsidRDefault="004F151C" w:rsidP="004F151C">
      <w:pPr>
        <w:pStyle w:val="Sansinterligne"/>
        <w:jc w:val="both"/>
        <w:rPr>
          <w:rFonts w:ascii="Calibri" w:hAnsi="Calibri" w:cs="Calibri"/>
        </w:rPr>
      </w:pPr>
    </w:p>
    <w:p w14:paraId="1EF8339B" w14:textId="77777777" w:rsidR="004F151C" w:rsidRPr="009325D3" w:rsidRDefault="004F151C" w:rsidP="004F151C">
      <w:pPr>
        <w:pStyle w:val="Sansinterligne"/>
        <w:numPr>
          <w:ilvl w:val="0"/>
          <w:numId w:val="15"/>
        </w:numPr>
        <w:jc w:val="both"/>
        <w:rPr>
          <w:rFonts w:ascii="Calibri" w:hAnsi="Calibri" w:cs="Calibri"/>
        </w:rPr>
      </w:pPr>
      <w:r w:rsidRPr="009325D3">
        <w:rPr>
          <w:rFonts w:ascii="Calibri" w:hAnsi="Calibri" w:cs="Calibri"/>
        </w:rPr>
        <w:t>Matériel installé :</w:t>
      </w:r>
    </w:p>
    <w:p w14:paraId="32E07F47" w14:textId="77777777" w:rsidR="004F151C" w:rsidRPr="009325D3" w:rsidRDefault="004F151C" w:rsidP="004F151C">
      <w:pPr>
        <w:pStyle w:val="Sansinterligne"/>
        <w:jc w:val="both"/>
        <w:rPr>
          <w:rFonts w:ascii="Calibri" w:hAnsi="Calibri" w:cs="Calibri"/>
        </w:rPr>
      </w:pPr>
    </w:p>
    <w:p w14:paraId="697F8295" w14:textId="77777777" w:rsidR="004F151C" w:rsidRPr="009325D3" w:rsidRDefault="004F151C" w:rsidP="004F151C">
      <w:pPr>
        <w:pStyle w:val="Sansinterligne"/>
        <w:jc w:val="both"/>
        <w:rPr>
          <w:rFonts w:ascii="Calibri" w:hAnsi="Calibri" w:cs="Calibri"/>
        </w:rPr>
      </w:pPr>
      <w:r w:rsidRPr="009325D3">
        <w:rPr>
          <w:rFonts w:ascii="Calibri" w:hAnsi="Calibri" w:cs="Calibri"/>
        </w:rPr>
        <w:t>Il est attendu que le matériel installé soit performant, afin de limiter autant que possible l’utilisation d’énergie autre que géothermique.</w:t>
      </w:r>
    </w:p>
    <w:p w14:paraId="5BC18C62" w14:textId="77777777" w:rsidR="004F151C" w:rsidRPr="009325D3" w:rsidRDefault="004F151C" w:rsidP="004F151C">
      <w:pPr>
        <w:pStyle w:val="Sansinterligne"/>
        <w:jc w:val="both"/>
        <w:rPr>
          <w:rFonts w:ascii="Calibri" w:hAnsi="Calibri" w:cs="Calibri"/>
        </w:rPr>
      </w:pPr>
      <w:r w:rsidRPr="009325D3">
        <w:rPr>
          <w:rFonts w:ascii="Calibri" w:hAnsi="Calibri" w:cs="Calibri"/>
        </w:rPr>
        <w:t>(Fournir la fiche technique de la pompe à chaleur retenue, justifiant notamment d’un coefficient de performance nominal supérieur à 4)</w:t>
      </w:r>
    </w:p>
    <w:p w14:paraId="2B3367EA" w14:textId="77777777" w:rsidR="004F151C" w:rsidRPr="009325D3" w:rsidRDefault="004F151C" w:rsidP="004F151C">
      <w:pPr>
        <w:pStyle w:val="Sansinterligne"/>
        <w:jc w:val="both"/>
        <w:rPr>
          <w:rFonts w:ascii="Calibri" w:hAnsi="Calibri" w:cs="Calibri"/>
        </w:rPr>
      </w:pPr>
      <w:r w:rsidRPr="009325D3">
        <w:rPr>
          <w:rFonts w:ascii="Calibri" w:hAnsi="Calibri" w:cs="Calibri"/>
        </w:rPr>
        <w:t>(Indiquer les températures de production pour satisfaire les besoins de chauffage ou de frais – valeurs à demander au concepteur de l’installation, à savoir le bureau d’études thermiques ou à défaut l’installateur de la pompe à chaleur)</w:t>
      </w:r>
    </w:p>
    <w:p w14:paraId="6E264D74" w14:textId="77777777" w:rsidR="004F151C" w:rsidRPr="009325D3" w:rsidRDefault="004F151C" w:rsidP="004F151C">
      <w:pPr>
        <w:pStyle w:val="Sansinterligne"/>
        <w:jc w:val="both"/>
        <w:rPr>
          <w:rFonts w:ascii="Calibri" w:hAnsi="Calibri" w:cs="Calibri"/>
        </w:rPr>
      </w:pPr>
    </w:p>
    <w:p w14:paraId="4E7645FD" w14:textId="77777777" w:rsidR="004F151C" w:rsidRPr="009325D3" w:rsidRDefault="004F151C" w:rsidP="004F151C">
      <w:pPr>
        <w:pStyle w:val="Sansinterligne"/>
        <w:numPr>
          <w:ilvl w:val="0"/>
          <w:numId w:val="16"/>
        </w:numPr>
        <w:jc w:val="both"/>
        <w:rPr>
          <w:rFonts w:ascii="Calibri" w:hAnsi="Calibri" w:cs="Calibri"/>
        </w:rPr>
      </w:pPr>
      <w:r w:rsidRPr="009325D3">
        <w:rPr>
          <w:rFonts w:ascii="Calibri" w:hAnsi="Calibri" w:cs="Calibri"/>
        </w:rPr>
        <w:t>Instrumentation et suivi de l’installation :</w:t>
      </w:r>
    </w:p>
    <w:p w14:paraId="2A67D5A6" w14:textId="77777777" w:rsidR="004F151C" w:rsidRPr="009325D3" w:rsidRDefault="004F151C" w:rsidP="004F151C">
      <w:pPr>
        <w:pStyle w:val="Sansinterligne"/>
        <w:jc w:val="both"/>
        <w:rPr>
          <w:rFonts w:ascii="Calibri" w:hAnsi="Calibri" w:cs="Calibri"/>
        </w:rPr>
      </w:pPr>
    </w:p>
    <w:p w14:paraId="6C7C19DE" w14:textId="77777777" w:rsidR="004F151C" w:rsidRPr="009325D3" w:rsidRDefault="004F151C" w:rsidP="004F151C">
      <w:pPr>
        <w:pStyle w:val="Sansinterligne"/>
        <w:jc w:val="both"/>
        <w:rPr>
          <w:rFonts w:ascii="Calibri" w:hAnsi="Calibri" w:cs="Calibri"/>
        </w:rPr>
      </w:pPr>
      <w:r w:rsidRPr="009325D3">
        <w:rPr>
          <w:rFonts w:ascii="Calibri" w:hAnsi="Calibri" w:cs="Calibri"/>
        </w:rPr>
        <w:t>Les comptages suivants devront être prévus et relevés à un pas de temps mensuel, et idéalement plus régulier, pendant les 3 premières années de fonctionnement au moins :</w:t>
      </w:r>
    </w:p>
    <w:p w14:paraId="6FF94E4F" w14:textId="77777777" w:rsidR="004F151C" w:rsidRPr="009325D3" w:rsidRDefault="004F151C" w:rsidP="004F151C">
      <w:pPr>
        <w:pStyle w:val="Sansinterligne"/>
        <w:numPr>
          <w:ilvl w:val="1"/>
          <w:numId w:val="15"/>
        </w:numPr>
        <w:jc w:val="both"/>
        <w:rPr>
          <w:rFonts w:ascii="Calibri" w:hAnsi="Calibri" w:cs="Calibri"/>
        </w:rPr>
      </w:pPr>
      <w:r w:rsidRPr="009325D3">
        <w:rPr>
          <w:rFonts w:ascii="Calibri" w:hAnsi="Calibri" w:cs="Calibri"/>
        </w:rPr>
        <w:t>Calories/frigories fournies en sortie de pompe à chaleur</w:t>
      </w:r>
    </w:p>
    <w:p w14:paraId="4A3E25DC" w14:textId="77777777" w:rsidR="004F151C" w:rsidRPr="009325D3" w:rsidRDefault="004F151C" w:rsidP="004F151C">
      <w:pPr>
        <w:pStyle w:val="Sansinterligne"/>
        <w:numPr>
          <w:ilvl w:val="1"/>
          <w:numId w:val="15"/>
        </w:numPr>
        <w:jc w:val="both"/>
        <w:rPr>
          <w:rFonts w:ascii="Calibri" w:hAnsi="Calibri" w:cs="Calibri"/>
        </w:rPr>
      </w:pPr>
      <w:r w:rsidRPr="009325D3">
        <w:rPr>
          <w:rFonts w:ascii="Calibri" w:hAnsi="Calibri" w:cs="Calibri"/>
        </w:rPr>
        <w:t xml:space="preserve">Frigories fournies par le </w:t>
      </w:r>
      <w:proofErr w:type="spellStart"/>
      <w:r w:rsidRPr="009325D3">
        <w:rPr>
          <w:rFonts w:ascii="Calibri" w:hAnsi="Calibri" w:cs="Calibri"/>
        </w:rPr>
        <w:t>géocooling</w:t>
      </w:r>
      <w:proofErr w:type="spellEnd"/>
    </w:p>
    <w:p w14:paraId="4D3F37D2" w14:textId="77777777" w:rsidR="004F151C" w:rsidRPr="009325D3" w:rsidRDefault="004F151C" w:rsidP="004F151C">
      <w:pPr>
        <w:pStyle w:val="Sansinterligne"/>
        <w:numPr>
          <w:ilvl w:val="1"/>
          <w:numId w:val="15"/>
        </w:numPr>
        <w:jc w:val="both"/>
        <w:rPr>
          <w:rFonts w:ascii="Calibri" w:hAnsi="Calibri" w:cs="Calibri"/>
        </w:rPr>
      </w:pPr>
      <w:r w:rsidRPr="009325D3">
        <w:rPr>
          <w:rFonts w:ascii="Calibri" w:hAnsi="Calibri" w:cs="Calibri"/>
        </w:rPr>
        <w:t>Electricité pour alimenter la pompe à chaleur et ses auxiliaires, avec un comptage séparé pour la pompe de forage en cas de géothermie sur nappe</w:t>
      </w:r>
    </w:p>
    <w:p w14:paraId="0D4D5766" w14:textId="77777777" w:rsidR="004F151C" w:rsidRPr="009325D3" w:rsidRDefault="004F151C" w:rsidP="004F151C">
      <w:pPr>
        <w:pStyle w:val="Sansinterligne"/>
        <w:jc w:val="both"/>
        <w:rPr>
          <w:rFonts w:ascii="Calibri" w:hAnsi="Calibri" w:cs="Calibri"/>
        </w:rPr>
      </w:pPr>
      <w:r w:rsidRPr="009325D3">
        <w:rPr>
          <w:rFonts w:ascii="Calibri" w:hAnsi="Calibri" w:cs="Calibri"/>
        </w:rPr>
        <w:t>(Fournir une attestation sur l’honneur pour le suivi, précisant la fréquence des relevés, la durée minimale de relève, et idéalement le matériel employé pour ce faire et la position des capteurs)</w:t>
      </w:r>
    </w:p>
    <w:p w14:paraId="6B1E8AF1" w14:textId="77777777" w:rsidR="004F151C" w:rsidRPr="009325D3" w:rsidRDefault="004F151C" w:rsidP="004F151C">
      <w:pPr>
        <w:pStyle w:val="Sansinterligne"/>
        <w:jc w:val="both"/>
        <w:rPr>
          <w:rFonts w:ascii="Calibri" w:hAnsi="Calibri" w:cs="Calibri"/>
        </w:rPr>
      </w:pPr>
    </w:p>
    <w:p w14:paraId="0DC523CF" w14:textId="77777777" w:rsidR="004F151C" w:rsidRPr="009325D3" w:rsidRDefault="004F151C" w:rsidP="004F151C">
      <w:pPr>
        <w:pStyle w:val="Sansinterligne"/>
        <w:jc w:val="both"/>
        <w:rPr>
          <w:rFonts w:ascii="Calibri" w:hAnsi="Calibri" w:cs="Calibri"/>
        </w:rPr>
      </w:pPr>
      <w:r w:rsidRPr="009325D3">
        <w:rPr>
          <w:rFonts w:ascii="Calibri" w:hAnsi="Calibri" w:cs="Calibri"/>
        </w:rPr>
        <w:t>En outre, il est fortement recommandé que ces données soient acquises et archivées de façon automatique, par exemple par l’utilisation d’une GTB.</w:t>
      </w:r>
    </w:p>
    <w:p w14:paraId="5EFB712C" w14:textId="77777777" w:rsidR="004F151C" w:rsidRPr="009325D3" w:rsidRDefault="004F151C" w:rsidP="004F151C">
      <w:pPr>
        <w:pStyle w:val="Sansinterligne"/>
        <w:jc w:val="both"/>
        <w:rPr>
          <w:rFonts w:ascii="Calibri" w:hAnsi="Calibri" w:cs="Calibri"/>
        </w:rPr>
      </w:pPr>
      <w:r w:rsidRPr="009325D3">
        <w:rPr>
          <w:rFonts w:ascii="Calibri" w:hAnsi="Calibri" w:cs="Calibri"/>
        </w:rPr>
        <w:t>Il sera apprécié que le régime de température « côté sous-sol » soit également relevé lors des cycles d’utilisation.</w:t>
      </w:r>
    </w:p>
    <w:p w14:paraId="6F318EEE" w14:textId="77777777" w:rsidR="004F151C" w:rsidRPr="009325D3" w:rsidRDefault="004F151C" w:rsidP="004F151C">
      <w:pPr>
        <w:pStyle w:val="Sansinterligne"/>
        <w:jc w:val="both"/>
        <w:rPr>
          <w:rFonts w:ascii="Calibri" w:hAnsi="Calibri" w:cs="Calibri"/>
        </w:rPr>
      </w:pPr>
      <w:r w:rsidRPr="009325D3">
        <w:rPr>
          <w:rFonts w:ascii="Calibri" w:hAnsi="Calibri" w:cs="Calibri"/>
        </w:rPr>
        <w:t>Ces relevés pourront être demandés par le Conseil régional ou ses partenaires, afin de capitaliser sur les données réelles de fonctionnement ou pour identifier d’éventuelles défaillances.</w:t>
      </w:r>
    </w:p>
    <w:p w14:paraId="5B453A85" w14:textId="77777777" w:rsidR="004F151C" w:rsidRPr="009325D3" w:rsidRDefault="004F151C" w:rsidP="004F151C">
      <w:pPr>
        <w:pStyle w:val="Sansinterligne"/>
        <w:jc w:val="both"/>
        <w:rPr>
          <w:rFonts w:ascii="Calibri" w:hAnsi="Calibri" w:cs="Calibri"/>
        </w:rPr>
      </w:pPr>
    </w:p>
    <w:p w14:paraId="09E2D61D" w14:textId="77777777" w:rsidR="004F151C" w:rsidRPr="009325D3" w:rsidRDefault="004F151C" w:rsidP="004F151C">
      <w:pPr>
        <w:pStyle w:val="Sansinterligne"/>
        <w:numPr>
          <w:ilvl w:val="0"/>
          <w:numId w:val="16"/>
        </w:numPr>
        <w:jc w:val="both"/>
        <w:rPr>
          <w:rFonts w:ascii="Calibri" w:hAnsi="Calibri" w:cs="Calibri"/>
        </w:rPr>
      </w:pPr>
      <w:r w:rsidRPr="009325D3">
        <w:rPr>
          <w:rFonts w:ascii="Calibri" w:hAnsi="Calibri" w:cs="Calibri"/>
        </w:rPr>
        <w:t>Maintenance des installations :</w:t>
      </w:r>
    </w:p>
    <w:p w14:paraId="5E3CC92F" w14:textId="77777777" w:rsidR="004F151C" w:rsidRPr="009325D3" w:rsidRDefault="004F151C" w:rsidP="004F151C">
      <w:pPr>
        <w:pStyle w:val="Sansinterligne"/>
        <w:jc w:val="both"/>
        <w:rPr>
          <w:rFonts w:ascii="Calibri" w:hAnsi="Calibri" w:cs="Calibri"/>
        </w:rPr>
      </w:pPr>
    </w:p>
    <w:p w14:paraId="5CFF082F" w14:textId="77777777" w:rsidR="004F151C" w:rsidRPr="009325D3" w:rsidRDefault="004F151C" w:rsidP="004F151C">
      <w:pPr>
        <w:pStyle w:val="Sansinterligne"/>
        <w:jc w:val="both"/>
        <w:rPr>
          <w:rFonts w:ascii="Calibri" w:hAnsi="Calibri" w:cs="Calibri"/>
        </w:rPr>
      </w:pPr>
      <w:r w:rsidRPr="009325D3">
        <w:rPr>
          <w:rFonts w:ascii="Calibri" w:hAnsi="Calibri" w:cs="Calibri"/>
        </w:rPr>
        <w:t>Un contrat de maintenance et d’entretien de chaque pompe à chaleur devra être mis en place juste après la réalisation des travaux (fournir une attestation sur l’honneur).</w:t>
      </w:r>
    </w:p>
    <w:p w14:paraId="3EE9D36F" w14:textId="77777777" w:rsidR="004F151C" w:rsidRPr="009325D3" w:rsidRDefault="004F151C" w:rsidP="004F151C">
      <w:pPr>
        <w:pStyle w:val="Sansinterligne"/>
        <w:jc w:val="both"/>
        <w:rPr>
          <w:rFonts w:ascii="Calibri" w:hAnsi="Calibri" w:cs="Calibri"/>
        </w:rPr>
      </w:pPr>
    </w:p>
    <w:p w14:paraId="2B61136E" w14:textId="77777777" w:rsidR="004F151C" w:rsidRPr="009325D3" w:rsidRDefault="004F151C" w:rsidP="004F151C">
      <w:pPr>
        <w:pStyle w:val="Sansinterligne"/>
        <w:numPr>
          <w:ilvl w:val="0"/>
          <w:numId w:val="16"/>
        </w:numPr>
        <w:jc w:val="both"/>
        <w:rPr>
          <w:rFonts w:ascii="Calibri" w:hAnsi="Calibri" w:cs="Calibri"/>
        </w:rPr>
      </w:pPr>
      <w:r w:rsidRPr="009325D3">
        <w:rPr>
          <w:rFonts w:ascii="Calibri" w:hAnsi="Calibri" w:cs="Calibri"/>
        </w:rPr>
        <w:t>Respect de la réglementation :</w:t>
      </w:r>
    </w:p>
    <w:p w14:paraId="46332F17" w14:textId="77777777" w:rsidR="004F151C" w:rsidRPr="009325D3" w:rsidRDefault="004F151C" w:rsidP="004F151C">
      <w:pPr>
        <w:pStyle w:val="Sansinterligne"/>
        <w:jc w:val="both"/>
        <w:rPr>
          <w:rFonts w:ascii="Calibri" w:hAnsi="Calibri" w:cs="Calibri"/>
        </w:rPr>
      </w:pPr>
    </w:p>
    <w:p w14:paraId="34A24DD0" w14:textId="77777777" w:rsidR="004F151C" w:rsidRPr="009325D3" w:rsidRDefault="004F151C" w:rsidP="004F151C">
      <w:pPr>
        <w:pStyle w:val="Sansinterligne"/>
        <w:jc w:val="both"/>
        <w:rPr>
          <w:rFonts w:ascii="Calibri" w:hAnsi="Calibri" w:cs="Calibri"/>
        </w:rPr>
      </w:pPr>
      <w:r w:rsidRPr="009325D3">
        <w:rPr>
          <w:rFonts w:ascii="Calibri" w:hAnsi="Calibri" w:cs="Calibri"/>
        </w:rPr>
        <w:t>Il est rappelé que tout projet se doit de respecter les différentes réglementations.</w:t>
      </w:r>
    </w:p>
    <w:p w14:paraId="518FF0D7" w14:textId="77777777" w:rsidR="004F151C" w:rsidRPr="009325D3" w:rsidRDefault="004F151C" w:rsidP="004F151C">
      <w:pPr>
        <w:pStyle w:val="Sansinterligne"/>
        <w:jc w:val="both"/>
        <w:rPr>
          <w:rFonts w:ascii="Calibri" w:hAnsi="Calibri" w:cs="Calibri"/>
        </w:rPr>
      </w:pPr>
    </w:p>
    <w:p w14:paraId="1A173E80" w14:textId="77777777" w:rsidR="004F151C" w:rsidRPr="009325D3" w:rsidRDefault="004F151C" w:rsidP="004F151C">
      <w:pPr>
        <w:pStyle w:val="Sansinterligne"/>
        <w:ind w:left="1068"/>
        <w:jc w:val="both"/>
        <w:rPr>
          <w:rFonts w:ascii="Calibri" w:hAnsi="Calibri" w:cs="Calibri"/>
        </w:rPr>
      </w:pPr>
      <w:r w:rsidRPr="009325D3">
        <w:rPr>
          <w:rFonts w:ascii="Calibri" w:hAnsi="Calibri" w:cs="Calibri"/>
        </w:rPr>
        <w:t>Réseaux de chaleur associés :</w:t>
      </w:r>
    </w:p>
    <w:p w14:paraId="08C5788A" w14:textId="77777777" w:rsidR="004F151C" w:rsidRPr="009325D3" w:rsidRDefault="004F151C" w:rsidP="004F151C">
      <w:pPr>
        <w:pStyle w:val="Sansinterligne"/>
        <w:jc w:val="both"/>
        <w:rPr>
          <w:rFonts w:ascii="Calibri" w:hAnsi="Calibri" w:cs="Calibri"/>
        </w:rPr>
      </w:pPr>
    </w:p>
    <w:p w14:paraId="1AADF6EA" w14:textId="77777777" w:rsidR="004F151C" w:rsidRPr="009325D3" w:rsidRDefault="004F151C" w:rsidP="004F151C">
      <w:pPr>
        <w:pStyle w:val="Sansinterligne"/>
        <w:jc w:val="both"/>
        <w:rPr>
          <w:rFonts w:ascii="Calibri" w:hAnsi="Calibri" w:cs="Calibri"/>
        </w:rPr>
      </w:pPr>
      <w:r w:rsidRPr="009325D3">
        <w:rPr>
          <w:rFonts w:ascii="Calibri" w:hAnsi="Calibri" w:cs="Calibri"/>
        </w:rPr>
        <w:t xml:space="preserve">Pour les réseaux de chaleur, les opérations éligibles devront préciser : </w:t>
      </w:r>
    </w:p>
    <w:p w14:paraId="1EE62C00" w14:textId="77777777" w:rsidR="004F151C" w:rsidRPr="009325D3" w:rsidRDefault="004F151C" w:rsidP="004F151C">
      <w:pPr>
        <w:pStyle w:val="Sansinterligne"/>
        <w:numPr>
          <w:ilvl w:val="0"/>
          <w:numId w:val="17"/>
        </w:numPr>
        <w:jc w:val="both"/>
        <w:rPr>
          <w:rFonts w:ascii="Calibri" w:hAnsi="Calibri" w:cs="Calibri"/>
        </w:rPr>
      </w:pPr>
      <w:proofErr w:type="gramStart"/>
      <w:r w:rsidRPr="009325D3">
        <w:rPr>
          <w:rFonts w:ascii="Calibri" w:hAnsi="Calibri" w:cs="Calibri"/>
        </w:rPr>
        <w:t>la</w:t>
      </w:r>
      <w:proofErr w:type="gramEnd"/>
      <w:r w:rsidRPr="009325D3">
        <w:rPr>
          <w:rFonts w:ascii="Calibri" w:hAnsi="Calibri" w:cs="Calibri"/>
        </w:rPr>
        <w:t xml:space="preserve"> «production» qui inclut la boucle géothermale primaire (forages, liaisons et échangeurs) et la PAC pour une production centralisée;</w:t>
      </w:r>
    </w:p>
    <w:p w14:paraId="7F32D04A" w14:textId="77777777" w:rsidR="004F151C" w:rsidRPr="009325D3" w:rsidRDefault="004F151C" w:rsidP="004F151C">
      <w:pPr>
        <w:pStyle w:val="Sansinterligne"/>
        <w:numPr>
          <w:ilvl w:val="0"/>
          <w:numId w:val="17"/>
        </w:numPr>
        <w:jc w:val="both"/>
        <w:rPr>
          <w:rFonts w:ascii="Calibri" w:hAnsi="Calibri" w:cs="Calibri"/>
        </w:rPr>
      </w:pPr>
      <w:proofErr w:type="gramStart"/>
      <w:r w:rsidRPr="009325D3">
        <w:rPr>
          <w:rFonts w:ascii="Calibri" w:hAnsi="Calibri" w:cs="Calibri"/>
        </w:rPr>
        <w:t>la</w:t>
      </w:r>
      <w:proofErr w:type="gramEnd"/>
      <w:r w:rsidRPr="009325D3">
        <w:rPr>
          <w:rFonts w:ascii="Calibri" w:hAnsi="Calibri" w:cs="Calibri"/>
        </w:rPr>
        <w:t xml:space="preserve"> «distribution» qui inclut le micro réseau et les sous-stations avec les PAC en sous-stations pour une production décentralisée.</w:t>
      </w:r>
    </w:p>
    <w:p w14:paraId="5B6DB459" w14:textId="77777777" w:rsidR="004F151C" w:rsidRPr="009325D3" w:rsidRDefault="004F151C" w:rsidP="004F151C">
      <w:pPr>
        <w:pStyle w:val="Sansinterligne"/>
        <w:jc w:val="both"/>
        <w:rPr>
          <w:rFonts w:ascii="Calibri" w:hAnsi="Calibri" w:cs="Calibri"/>
        </w:rPr>
      </w:pPr>
    </w:p>
    <w:p w14:paraId="1AAC91C7" w14:textId="77777777" w:rsidR="004F151C" w:rsidRPr="008D5A32" w:rsidRDefault="004F151C" w:rsidP="004F151C">
      <w:pPr>
        <w:spacing w:after="160"/>
        <w:rPr>
          <w:rFonts w:ascii="Calibri" w:hAnsi="Calibri" w:cs="Calibri"/>
          <w:sz w:val="22"/>
        </w:rPr>
      </w:pPr>
      <w:r w:rsidRPr="008D5A32">
        <w:rPr>
          <w:rFonts w:ascii="Calibri" w:eastAsiaTheme="minorEastAsia" w:hAnsi="Calibri" w:cs="Calibri"/>
          <w:b/>
          <w:bCs/>
          <w:color w:val="002060"/>
          <w:sz w:val="22"/>
        </w:rPr>
        <w:t>ANNEXE 3 - critères complémentaires appliqués aux projets de Solaire Thermique</w:t>
      </w:r>
    </w:p>
    <w:p w14:paraId="696131CB" w14:textId="77777777" w:rsidR="004F151C" w:rsidRPr="008D5A32" w:rsidRDefault="004F151C" w:rsidP="004F151C">
      <w:pPr>
        <w:pStyle w:val="Paragraphedeliste"/>
        <w:spacing w:after="240"/>
        <w:ind w:left="360"/>
        <w:rPr>
          <w:rFonts w:ascii="Calibri" w:hAnsi="Calibri" w:cs="Calibri"/>
          <w:sz w:val="22"/>
        </w:rPr>
      </w:pPr>
      <w:r w:rsidRPr="008D5A32">
        <w:rPr>
          <w:rFonts w:ascii="Calibri" w:hAnsi="Calibri" w:cs="Calibri"/>
          <w:sz w:val="22"/>
        </w:rPr>
        <w:t>L’éligibilité d’un projet solaire thermique repose sur les conditions suivantes :</w:t>
      </w:r>
    </w:p>
    <w:p w14:paraId="50C022EB" w14:textId="77777777" w:rsidR="004F151C" w:rsidRPr="008D5A32" w:rsidRDefault="004F151C" w:rsidP="004F151C">
      <w:pPr>
        <w:pStyle w:val="Paragraphedeliste"/>
        <w:numPr>
          <w:ilvl w:val="0"/>
          <w:numId w:val="18"/>
        </w:numPr>
        <w:spacing w:after="240" w:line="259" w:lineRule="auto"/>
        <w:rPr>
          <w:rFonts w:ascii="Calibri" w:hAnsi="Calibri" w:cs="Calibri"/>
          <w:sz w:val="22"/>
        </w:rPr>
      </w:pPr>
      <w:r w:rsidRPr="008D5A32">
        <w:rPr>
          <w:rFonts w:ascii="Calibri" w:hAnsi="Calibri" w:cs="Calibri"/>
          <w:sz w:val="22"/>
        </w:rPr>
        <w:t>Le projet correspond exclusivement à une (ou des) installation(s) solaire(s) thermique(s) pour la production d’eau chaude ;</w:t>
      </w:r>
    </w:p>
    <w:p w14:paraId="760879F8" w14:textId="77777777" w:rsidR="004F151C" w:rsidRPr="008D5A32" w:rsidRDefault="004F151C" w:rsidP="004F151C">
      <w:pPr>
        <w:pStyle w:val="Paragraphedeliste"/>
        <w:numPr>
          <w:ilvl w:val="0"/>
          <w:numId w:val="18"/>
        </w:numPr>
        <w:spacing w:after="240" w:line="259" w:lineRule="auto"/>
        <w:rPr>
          <w:rFonts w:ascii="Calibri" w:hAnsi="Calibri" w:cs="Calibri"/>
          <w:sz w:val="22"/>
        </w:rPr>
      </w:pPr>
      <w:r w:rsidRPr="008D5A32">
        <w:rPr>
          <w:rFonts w:ascii="Calibri" w:hAnsi="Calibri" w:cs="Calibri"/>
          <w:sz w:val="22"/>
        </w:rPr>
        <w:t>Le projet doit obligatoirement avoir recours à l’installation de capteurs solaires thermiques vitrés à circulation de liquide certifiés (</w:t>
      </w:r>
      <w:proofErr w:type="spellStart"/>
      <w:r w:rsidRPr="008D5A32">
        <w:rPr>
          <w:rFonts w:ascii="Calibri" w:hAnsi="Calibri" w:cs="Calibri"/>
          <w:sz w:val="22"/>
        </w:rPr>
        <w:t>CSTBat</w:t>
      </w:r>
      <w:proofErr w:type="spellEnd"/>
      <w:r w:rsidRPr="008D5A32">
        <w:rPr>
          <w:rFonts w:ascii="Calibri" w:hAnsi="Calibri" w:cs="Calibri"/>
          <w:sz w:val="22"/>
        </w:rPr>
        <w:t xml:space="preserve">, </w:t>
      </w:r>
      <w:proofErr w:type="spellStart"/>
      <w:r w:rsidRPr="008D5A32">
        <w:rPr>
          <w:rFonts w:ascii="Calibri" w:hAnsi="Calibri" w:cs="Calibri"/>
          <w:sz w:val="22"/>
        </w:rPr>
        <w:t>SolarKeymark</w:t>
      </w:r>
      <w:proofErr w:type="spellEnd"/>
      <w:r w:rsidRPr="008D5A32">
        <w:rPr>
          <w:rFonts w:ascii="Calibri" w:hAnsi="Calibri" w:cs="Calibri"/>
          <w:sz w:val="22"/>
        </w:rPr>
        <w:t xml:space="preserve"> ou équivalents) ;</w:t>
      </w:r>
    </w:p>
    <w:p w14:paraId="2547A8FD" w14:textId="77777777" w:rsidR="003A6E3A" w:rsidRDefault="004F151C" w:rsidP="004F151C">
      <w:pPr>
        <w:pStyle w:val="Paragraphedeliste"/>
        <w:numPr>
          <w:ilvl w:val="0"/>
          <w:numId w:val="18"/>
        </w:numPr>
        <w:spacing w:after="240" w:line="259" w:lineRule="auto"/>
        <w:rPr>
          <w:rFonts w:ascii="Calibri" w:hAnsi="Calibri" w:cs="Calibri"/>
          <w:sz w:val="22"/>
        </w:rPr>
      </w:pPr>
      <w:r w:rsidRPr="008D5A32">
        <w:rPr>
          <w:rFonts w:ascii="Calibri" w:hAnsi="Calibri" w:cs="Calibri"/>
          <w:sz w:val="22"/>
        </w:rPr>
        <w:t>La fourniture d’une note de calcul règlementaire qui fera apparaître un Cep projet inférieur à Cepmax-15% dans le cadre d’un projet sur un bâtiment neuf pour des installations de production d’eau chaude sanitaire ;</w:t>
      </w:r>
    </w:p>
    <w:p w14:paraId="294D4CF9" w14:textId="42565699" w:rsidR="007D32D5" w:rsidRPr="003A6E3A" w:rsidRDefault="003A6E3A" w:rsidP="004F151C">
      <w:pPr>
        <w:pStyle w:val="Paragraphedeliste"/>
        <w:numPr>
          <w:ilvl w:val="0"/>
          <w:numId w:val="18"/>
        </w:numPr>
        <w:spacing w:after="240" w:line="259" w:lineRule="auto"/>
        <w:rPr>
          <w:rFonts w:ascii="Calibri" w:hAnsi="Calibri" w:cs="Calibri"/>
          <w:sz w:val="22"/>
        </w:rPr>
      </w:pPr>
      <w:r w:rsidRPr="003A6E3A">
        <w:rPr>
          <w:rFonts w:ascii="Calibri" w:hAnsi="Calibri" w:cs="Calibri"/>
          <w:sz w:val="22"/>
        </w:rPr>
        <w:t xml:space="preserve">Le projet est établi selon une étude de faisabilité conforme aux cahiers des charges de l'ADEME, disponibles sur le site </w:t>
      </w:r>
      <w:hyperlink r:id="rId19" w:history="1">
        <w:r w:rsidRPr="00E925DB">
          <w:rPr>
            <w:rStyle w:val="Lienhypertexte"/>
            <w:rFonts w:ascii="Calibri" w:hAnsi="Calibri" w:cs="Calibri"/>
            <w:sz w:val="22"/>
          </w:rPr>
          <w:t>https://agirpourlatransition.ademe.fr/</w:t>
        </w:r>
      </w:hyperlink>
      <w:r>
        <w:rPr>
          <w:rFonts w:ascii="Calibri" w:hAnsi="Calibri" w:cs="Calibri"/>
          <w:sz w:val="22"/>
        </w:rPr>
        <w:t xml:space="preserve"> </w:t>
      </w:r>
      <w:r w:rsidRPr="003A6E3A">
        <w:rPr>
          <w:rFonts w:ascii="Calibri" w:hAnsi="Calibri" w:cs="Calibri"/>
          <w:sz w:val="22"/>
        </w:rPr>
        <w:t xml:space="preserve">, rubrique </w:t>
      </w:r>
      <w:r w:rsidR="00655E5C">
        <w:rPr>
          <w:rFonts w:ascii="Calibri" w:hAnsi="Calibri" w:cs="Calibri"/>
          <w:sz w:val="22"/>
        </w:rPr>
        <w:t>« </w:t>
      </w:r>
      <w:r w:rsidRPr="003A6E3A">
        <w:rPr>
          <w:rFonts w:ascii="Calibri" w:hAnsi="Calibri" w:cs="Calibri"/>
          <w:sz w:val="22"/>
        </w:rPr>
        <w:t>Étude de faisabilité d'installation solaire thermique</w:t>
      </w:r>
      <w:r w:rsidR="00655E5C">
        <w:rPr>
          <w:rFonts w:ascii="Calibri" w:hAnsi="Calibri" w:cs="Calibri"/>
          <w:sz w:val="22"/>
        </w:rPr>
        <w:t> »</w:t>
      </w:r>
    </w:p>
    <w:sectPr w:rsidR="007D32D5" w:rsidRPr="003A6E3A"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5650" w14:textId="77777777" w:rsidR="00710103" w:rsidRDefault="00710103" w:rsidP="00314B76">
      <w:pPr>
        <w:spacing w:after="0" w:line="240" w:lineRule="auto"/>
      </w:pPr>
      <w:r>
        <w:separator/>
      </w:r>
    </w:p>
  </w:endnote>
  <w:endnote w:type="continuationSeparator" w:id="0">
    <w:p w14:paraId="5E98EA89" w14:textId="77777777" w:rsidR="00710103" w:rsidRDefault="00710103" w:rsidP="00314B76">
      <w:pPr>
        <w:spacing w:after="0" w:line="240" w:lineRule="auto"/>
      </w:pPr>
      <w:r>
        <w:continuationSeparator/>
      </w:r>
    </w:p>
  </w:endnote>
  <w:endnote w:type="continuationNotice" w:id="1">
    <w:p w14:paraId="3BC488ED" w14:textId="77777777" w:rsidR="00B43B8F" w:rsidRDefault="00B43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1665" w14:textId="77777777" w:rsidR="00710103" w:rsidRDefault="00710103" w:rsidP="00314B76">
      <w:pPr>
        <w:spacing w:after="0" w:line="240" w:lineRule="auto"/>
      </w:pPr>
      <w:r>
        <w:separator/>
      </w:r>
    </w:p>
  </w:footnote>
  <w:footnote w:type="continuationSeparator" w:id="0">
    <w:p w14:paraId="59B4D263" w14:textId="77777777" w:rsidR="00710103" w:rsidRDefault="00710103" w:rsidP="00314B76">
      <w:pPr>
        <w:spacing w:after="0" w:line="240" w:lineRule="auto"/>
      </w:pPr>
      <w:r>
        <w:continuationSeparator/>
      </w:r>
    </w:p>
  </w:footnote>
  <w:footnote w:type="continuationNotice" w:id="1">
    <w:p w14:paraId="56C67B41" w14:textId="77777777" w:rsidR="00B43B8F" w:rsidRDefault="00B43B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56"/>
    <w:multiLevelType w:val="hybridMultilevel"/>
    <w:tmpl w:val="FF6A166E"/>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B5B640C"/>
    <w:multiLevelType w:val="hybridMultilevel"/>
    <w:tmpl w:val="B37401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BA1579"/>
    <w:multiLevelType w:val="hybridMultilevel"/>
    <w:tmpl w:val="062C2F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567A5"/>
    <w:multiLevelType w:val="hybridMultilevel"/>
    <w:tmpl w:val="C33420C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FA0FA0"/>
    <w:multiLevelType w:val="hybridMultilevel"/>
    <w:tmpl w:val="3D7E6F1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B916852"/>
    <w:multiLevelType w:val="hybridMultilevel"/>
    <w:tmpl w:val="B32C0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617A6B"/>
    <w:multiLevelType w:val="hybridMultilevel"/>
    <w:tmpl w:val="754AF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256F63"/>
    <w:multiLevelType w:val="hybridMultilevel"/>
    <w:tmpl w:val="D8E08E4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8500EE"/>
    <w:multiLevelType w:val="hybridMultilevel"/>
    <w:tmpl w:val="C8F046E4"/>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E22144C"/>
    <w:multiLevelType w:val="hybridMultilevel"/>
    <w:tmpl w:val="A1A844E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80586F"/>
    <w:multiLevelType w:val="hybridMultilevel"/>
    <w:tmpl w:val="A3C2C36C"/>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8B332D"/>
    <w:multiLevelType w:val="hybridMultilevel"/>
    <w:tmpl w:val="25D4AA9C"/>
    <w:lvl w:ilvl="0" w:tplc="8814C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3534A7"/>
    <w:multiLevelType w:val="hybridMultilevel"/>
    <w:tmpl w:val="56821B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83F6263"/>
    <w:multiLevelType w:val="hybridMultilevel"/>
    <w:tmpl w:val="360E2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F04A0C"/>
    <w:multiLevelType w:val="hybridMultilevel"/>
    <w:tmpl w:val="00AC3B66"/>
    <w:lvl w:ilvl="0" w:tplc="F4CE1A86">
      <w:numFmt w:val="bullet"/>
      <w:lvlText w:val="-"/>
      <w:lvlJc w:val="left"/>
      <w:pPr>
        <w:ind w:left="720" w:hanging="360"/>
      </w:pPr>
      <w:rPr>
        <w:rFonts w:ascii="Verdana" w:eastAsia="Tahoma" w:hAnsi="Verdana" w:cs="Tahoma"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477162"/>
    <w:multiLevelType w:val="hybridMultilevel"/>
    <w:tmpl w:val="0EFA05E8"/>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D5F7C0B"/>
    <w:multiLevelType w:val="hybridMultilevel"/>
    <w:tmpl w:val="0CCE91B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AB3517"/>
    <w:multiLevelType w:val="hybridMultilevel"/>
    <w:tmpl w:val="FF0E784C"/>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56E60F6E">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65024139">
    <w:abstractNumId w:val="11"/>
  </w:num>
  <w:num w:numId="2" w16cid:durableId="704134570">
    <w:abstractNumId w:val="15"/>
  </w:num>
  <w:num w:numId="3" w16cid:durableId="374819364">
    <w:abstractNumId w:val="6"/>
  </w:num>
  <w:num w:numId="4" w16cid:durableId="423649071">
    <w:abstractNumId w:val="14"/>
  </w:num>
  <w:num w:numId="5" w16cid:durableId="588001580">
    <w:abstractNumId w:val="8"/>
  </w:num>
  <w:num w:numId="6" w16cid:durableId="82142573">
    <w:abstractNumId w:val="1"/>
  </w:num>
  <w:num w:numId="7" w16cid:durableId="1823547766">
    <w:abstractNumId w:val="10"/>
  </w:num>
  <w:num w:numId="8" w16cid:durableId="1637028749">
    <w:abstractNumId w:val="5"/>
  </w:num>
  <w:num w:numId="9" w16cid:durableId="954559863">
    <w:abstractNumId w:val="16"/>
  </w:num>
  <w:num w:numId="10" w16cid:durableId="1001468741">
    <w:abstractNumId w:val="3"/>
  </w:num>
  <w:num w:numId="11" w16cid:durableId="714963686">
    <w:abstractNumId w:val="9"/>
  </w:num>
  <w:num w:numId="12" w16cid:durableId="720598916">
    <w:abstractNumId w:val="17"/>
  </w:num>
  <w:num w:numId="13" w16cid:durableId="422456654">
    <w:abstractNumId w:val="7"/>
  </w:num>
  <w:num w:numId="14" w16cid:durableId="1794786429">
    <w:abstractNumId w:val="4"/>
  </w:num>
  <w:num w:numId="15" w16cid:durableId="1085610246">
    <w:abstractNumId w:val="0"/>
  </w:num>
  <w:num w:numId="16" w16cid:durableId="309598425">
    <w:abstractNumId w:val="18"/>
  </w:num>
  <w:num w:numId="17" w16cid:durableId="1008948228">
    <w:abstractNumId w:val="13"/>
  </w:num>
  <w:num w:numId="18" w16cid:durableId="907691652">
    <w:abstractNumId w:val="2"/>
  </w:num>
  <w:num w:numId="19" w16cid:durableId="155689078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5350E"/>
    <w:rsid w:val="000E1C19"/>
    <w:rsid w:val="0015770F"/>
    <w:rsid w:val="001A68D1"/>
    <w:rsid w:val="002C6E21"/>
    <w:rsid w:val="003004C5"/>
    <w:rsid w:val="00306CCC"/>
    <w:rsid w:val="00314B76"/>
    <w:rsid w:val="003A6E3A"/>
    <w:rsid w:val="004F151C"/>
    <w:rsid w:val="005521DB"/>
    <w:rsid w:val="005F410E"/>
    <w:rsid w:val="006347A3"/>
    <w:rsid w:val="00655E5C"/>
    <w:rsid w:val="00710103"/>
    <w:rsid w:val="00781940"/>
    <w:rsid w:val="007D32D5"/>
    <w:rsid w:val="007E4FF6"/>
    <w:rsid w:val="007F4EF4"/>
    <w:rsid w:val="00820553"/>
    <w:rsid w:val="008D4726"/>
    <w:rsid w:val="009057D7"/>
    <w:rsid w:val="009A2178"/>
    <w:rsid w:val="00A36E22"/>
    <w:rsid w:val="00AE38D5"/>
    <w:rsid w:val="00B43B8F"/>
    <w:rsid w:val="00B801F8"/>
    <w:rsid w:val="00B83E1F"/>
    <w:rsid w:val="00B87CF4"/>
    <w:rsid w:val="00C16113"/>
    <w:rsid w:val="00C5420F"/>
    <w:rsid w:val="00CB64AC"/>
    <w:rsid w:val="00D349E1"/>
    <w:rsid w:val="00D602FE"/>
    <w:rsid w:val="00E4473F"/>
    <w:rsid w:val="00FF0E72"/>
    <w:rsid w:val="03A6B34F"/>
    <w:rsid w:val="2AF9B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paragraph" w:styleId="Pieddepage">
    <w:name w:val="footer"/>
    <w:basedOn w:val="Normal"/>
    <w:link w:val="PieddepageCar"/>
    <w:uiPriority w:val="99"/>
    <w:semiHidden/>
    <w:unhideWhenUsed/>
    <w:rsid w:val="00B43B8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3B8F"/>
    <w:rPr>
      <w:rFonts w:ascii="Verdana" w:hAnsi="Verdana"/>
      <w:sz w:val="20"/>
    </w:rPr>
  </w:style>
  <w:style w:type="character" w:styleId="Mentionnonrsolue">
    <w:name w:val="Unresolved Mention"/>
    <w:basedOn w:val="Policepardfaut"/>
    <w:uiPriority w:val="99"/>
    <w:semiHidden/>
    <w:unhideWhenUsed/>
    <w:rsid w:val="003A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geoqual.fr/wp-content/uploads/cdc-besoins-e%CC%81nerge%CC%81tiques-et-faisabilite%CC%81-ge%CC%81othermi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hyperlink" Target="mailto:ext-europe@centrevaldeloire.fr" TargetMode="Externa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hyperlink" Target="https://agirpourlatransition.adem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1" ma:contentTypeDescription="Crée un document." ma:contentTypeScope="" ma:versionID="80e1fa0a36711d046a75f7be95b9a315">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0c0a25a4c85d5f4bded254b7e0bba312"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50099-AA40-46E9-BB0D-4A697DAC7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01099-53FC-425E-A493-36FE64F92FBC}">
  <ds:schemaRefs>
    <ds:schemaRef ds:uri="http://schemas.microsoft.com/sharepoint/v3/contenttype/forms"/>
  </ds:schemaRefs>
</ds:datastoreItem>
</file>

<file path=customXml/itemProps3.xml><?xml version="1.0" encoding="utf-8"?>
<ds:datastoreItem xmlns:ds="http://schemas.openxmlformats.org/officeDocument/2006/customXml" ds:itemID="{272ED063-F38C-400A-8B81-C9BBAFEFB5E4}">
  <ds:schemaRefs>
    <ds:schemaRef ds:uri="http://purl.org/dc/elements/1.1/"/>
    <ds:schemaRef ds:uri="http://schemas.microsoft.com/office/2006/documentManagement/types"/>
    <ds:schemaRef ds:uri="bb64a37f-c5a3-4adb-861c-9d3b60f16b6d"/>
    <ds:schemaRef ds:uri="http://purl.org/dc/terms/"/>
    <ds:schemaRef ds:uri="http://schemas.openxmlformats.org/package/2006/metadata/core-properties"/>
    <ds:schemaRef ds:uri="http://purl.org/dc/dcmitype/"/>
    <ds:schemaRef ds:uri="http://schemas.microsoft.com/office/infopath/2007/PartnerControls"/>
    <ds:schemaRef ds:uri="55cc30d2-b7bd-4f08-b9b2-9735056b3ba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3978</Words>
  <Characters>21880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2</cp:revision>
  <dcterms:created xsi:type="dcterms:W3CDTF">2024-06-10T12:30:00Z</dcterms:created>
  <dcterms:modified xsi:type="dcterms:W3CDTF">2024-06-10T12:30:00Z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