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5796488"/>
    <w:bookmarkEnd w:id="0"/>
    <w:p w14:paraId="5068F3CE" w14:textId="77777777" w:rsidR="000E1C19" w:rsidRPr="009325D3" w:rsidRDefault="000E1C19" w:rsidP="000E1C19">
      <w:pPr>
        <w:pStyle w:val="Sansinterligne"/>
        <w:jc w:val="both"/>
        <w:rPr>
          <w:rFonts w:ascii="Calibri" w:hAnsi="Calibri" w:cs="Calibri"/>
        </w:rPr>
      </w:pPr>
      <w:r w:rsidRPr="009325D3">
        <w:rPr>
          <w:rFonts w:ascii="Calibri" w:hAnsi="Calibri" w:cs="Calibri"/>
          <w:noProof/>
        </w:rPr>
        <mc:AlternateContent>
          <mc:Choice Requires="wps">
            <w:drawing>
              <wp:anchor distT="0" distB="0" distL="114300" distR="114300" simplePos="0" relativeHeight="251660288" behindDoc="0" locked="0" layoutInCell="1" allowOverlap="1" wp14:anchorId="5486B3DE" wp14:editId="4EAF269C">
                <wp:simplePos x="0" y="0"/>
                <wp:positionH relativeFrom="margin">
                  <wp:posOffset>3225165</wp:posOffset>
                </wp:positionH>
                <wp:positionV relativeFrom="paragraph">
                  <wp:posOffset>-7620</wp:posOffset>
                </wp:positionV>
                <wp:extent cx="1809750" cy="685800"/>
                <wp:effectExtent l="19050" t="0" r="38100" b="19050"/>
                <wp:wrapNone/>
                <wp:docPr id="3" name="Flèche : chevron 3"/>
                <wp:cNvGraphicFramePr/>
                <a:graphic xmlns:a="http://schemas.openxmlformats.org/drawingml/2006/main">
                  <a:graphicData uri="http://schemas.microsoft.com/office/word/2010/wordprocessingShape">
                    <wps:wsp>
                      <wps:cNvSpPr/>
                      <wps:spPr>
                        <a:xfrm>
                          <a:off x="0" y="0"/>
                          <a:ext cx="1809750" cy="685800"/>
                        </a:xfrm>
                        <a:prstGeom prst="chevron">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A3E7C0" w14:textId="77777777" w:rsidR="000E1C19" w:rsidRDefault="000E1C19" w:rsidP="000E1C19">
                            <w:pPr>
                              <w:pStyle w:val="Sansinterligne"/>
                              <w:jc w:val="center"/>
                              <w:rPr>
                                <w:b/>
                                <w:bCs/>
                              </w:rPr>
                            </w:pPr>
                            <w:r w:rsidRPr="006C22DB">
                              <w:rPr>
                                <w:b/>
                                <w:bCs/>
                              </w:rPr>
                              <w:t>Objectif spécifique</w:t>
                            </w:r>
                          </w:p>
                          <w:p w14:paraId="7BFE61D3" w14:textId="770D0675" w:rsidR="000E1C19" w:rsidRPr="006C22DB" w:rsidRDefault="007E4FF6" w:rsidP="000E1C19">
                            <w:pPr>
                              <w:pStyle w:val="Sansinterligne"/>
                              <w:jc w:val="center"/>
                              <w:rPr>
                                <w:b/>
                                <w:bCs/>
                              </w:rPr>
                            </w:pPr>
                            <w:r>
                              <w:rPr>
                                <w:b/>
                                <w:bCs/>
                              </w:rPr>
                              <w:t>2.</w:t>
                            </w:r>
                            <w:r w:rsidR="0001429F">
                              <w:rPr>
                                <w:b/>
                                <w:bC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86B3D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èche : chevron 3" o:spid="_x0000_s1026" type="#_x0000_t55" style="position:absolute;left:0;text-align:left;margin-left:253.95pt;margin-top:-.6pt;width:142.5pt;height:54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" adj="17507" fillcolor="#00b0f0" strokecolor="#1f3763 [1604]" strokeweight="1pt">
                <v:textbox>
                  <w:txbxContent>
                    <w:p w14:paraId="05A3E7C0" w14:textId="77777777" w:rsidR="000E1C19" w:rsidRDefault="000E1C19" w:rsidP="000E1C19">
                      <w:pPr>
                        <w:pStyle w:val="Sansinterligne"/>
                        <w:jc w:val="center"/>
                        <w:rPr>
                          <w:b/>
                          <w:bCs/>
                        </w:rPr>
                      </w:pPr>
                      <w:r w:rsidRPr="006C22DB">
                        <w:rPr>
                          <w:b/>
                          <w:bCs/>
                        </w:rPr>
                        <w:t>Objectif spécifique</w:t>
                      </w:r>
                    </w:p>
                    <w:p w14:paraId="7BFE61D3" w14:textId="770D0675" w:rsidR="000E1C19" w:rsidRPr="006C22DB" w:rsidRDefault="007E4FF6" w:rsidP="000E1C19">
                      <w:pPr>
                        <w:pStyle w:val="Sansinterligne"/>
                        <w:jc w:val="center"/>
                        <w:rPr>
                          <w:b/>
                          <w:bCs/>
                        </w:rPr>
                      </w:pPr>
                      <w:r>
                        <w:rPr>
                          <w:b/>
                          <w:bCs/>
                        </w:rPr>
                        <w:t>2.</w:t>
                      </w:r>
                      <w:r w:rsidR="0001429F">
                        <w:rPr>
                          <w:b/>
                          <w:bCs/>
                        </w:rPr>
                        <w:t>7</w:t>
                      </w:r>
                    </w:p>
                  </w:txbxContent>
                </v:textbox>
                <w10:wrap anchorx="margin"/>
              </v:shape>
            </w:pict>
          </mc:Fallback>
        </mc:AlternateContent>
      </w:r>
      <w:r w:rsidRPr="009325D3">
        <w:rPr>
          <w:rFonts w:ascii="Calibri" w:hAnsi="Calibri" w:cs="Calibri"/>
          <w:noProof/>
        </w:rPr>
        <mc:AlternateContent>
          <mc:Choice Requires="wps">
            <w:drawing>
              <wp:anchor distT="0" distB="0" distL="114300" distR="114300" simplePos="0" relativeHeight="251661312" behindDoc="0" locked="0" layoutInCell="1" allowOverlap="1" wp14:anchorId="30691C25" wp14:editId="4B697961">
                <wp:simplePos x="0" y="0"/>
                <wp:positionH relativeFrom="margin">
                  <wp:posOffset>4810760</wp:posOffset>
                </wp:positionH>
                <wp:positionV relativeFrom="paragraph">
                  <wp:posOffset>5715</wp:posOffset>
                </wp:positionV>
                <wp:extent cx="1987550" cy="685800"/>
                <wp:effectExtent l="19050" t="0" r="31750" b="19050"/>
                <wp:wrapNone/>
                <wp:docPr id="5" name="Flèche : chevron 5"/>
                <wp:cNvGraphicFramePr/>
                <a:graphic xmlns:a="http://schemas.openxmlformats.org/drawingml/2006/main">
                  <a:graphicData uri="http://schemas.microsoft.com/office/word/2010/wordprocessingShape">
                    <wps:wsp>
                      <wps:cNvSpPr/>
                      <wps:spPr>
                        <a:xfrm>
                          <a:off x="0" y="0"/>
                          <a:ext cx="1987550" cy="685800"/>
                        </a:xfrm>
                        <a:prstGeom prst="chevron">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08D410" w14:textId="77777777" w:rsidR="000E1C19" w:rsidRDefault="000E1C19" w:rsidP="000E1C19">
                            <w:pPr>
                              <w:pStyle w:val="Sansinterligne"/>
                              <w:jc w:val="center"/>
                              <w:rPr>
                                <w:b/>
                                <w:bCs/>
                              </w:rPr>
                            </w:pPr>
                            <w:r w:rsidRPr="006C22DB">
                              <w:rPr>
                                <w:b/>
                                <w:bCs/>
                              </w:rPr>
                              <w:t>Axe d’intervention</w:t>
                            </w:r>
                          </w:p>
                          <w:p w14:paraId="6ABC39FC" w14:textId="7A487718" w:rsidR="000E1C19" w:rsidRPr="006C22DB" w:rsidRDefault="007E4FF6" w:rsidP="000E1C19">
                            <w:pPr>
                              <w:pStyle w:val="Sansinterligne"/>
                              <w:jc w:val="center"/>
                              <w:rPr>
                                <w:b/>
                                <w:bCs/>
                              </w:rPr>
                            </w:pPr>
                            <w:r>
                              <w:rPr>
                                <w:b/>
                                <w:b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691C25" id="Flèche : chevron 5" o:spid="_x0000_s1027" type="#_x0000_t55" style="position:absolute;left:0;text-align:left;margin-left:378.8pt;margin-top:.45pt;width:156.5pt;height:54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" adj="17873" fillcolor="#ffc000 [3207]" strokecolor="#1f3763 [1604]" strokeweight="1pt">
                <v:textbox>
                  <w:txbxContent>
                    <w:p w14:paraId="2108D410" w14:textId="77777777" w:rsidR="000E1C19" w:rsidRDefault="000E1C19" w:rsidP="000E1C19">
                      <w:pPr>
                        <w:pStyle w:val="Sansinterligne"/>
                        <w:jc w:val="center"/>
                        <w:rPr>
                          <w:b/>
                          <w:bCs/>
                        </w:rPr>
                      </w:pPr>
                      <w:r w:rsidRPr="006C22DB">
                        <w:rPr>
                          <w:b/>
                          <w:bCs/>
                        </w:rPr>
                        <w:t>Axe d’intervention</w:t>
                      </w:r>
                    </w:p>
                    <w:p w14:paraId="6ABC39FC" w14:textId="7A487718" w:rsidR="000E1C19" w:rsidRPr="006C22DB" w:rsidRDefault="007E4FF6" w:rsidP="000E1C19">
                      <w:pPr>
                        <w:pStyle w:val="Sansinterligne"/>
                        <w:jc w:val="center"/>
                        <w:rPr>
                          <w:b/>
                          <w:bCs/>
                        </w:rPr>
                      </w:pPr>
                      <w:r>
                        <w:rPr>
                          <w:b/>
                          <w:bCs/>
                        </w:rPr>
                        <w:t>3</w:t>
                      </w:r>
                    </w:p>
                  </w:txbxContent>
                </v:textbox>
                <w10:wrap anchorx="margin"/>
              </v:shape>
            </w:pict>
          </mc:Fallback>
        </mc:AlternateContent>
      </w:r>
      <w:r w:rsidRPr="009325D3">
        <w:rPr>
          <w:rFonts w:ascii="Calibri" w:hAnsi="Calibri" w:cs="Calibri"/>
          <w:noProof/>
        </w:rPr>
        <mc:AlternateContent>
          <mc:Choice Requires="wps">
            <w:drawing>
              <wp:anchor distT="0" distB="0" distL="114300" distR="114300" simplePos="0" relativeHeight="251659264" behindDoc="0" locked="0" layoutInCell="1" allowOverlap="1" wp14:anchorId="28625216" wp14:editId="5EF3D348">
                <wp:simplePos x="0" y="0"/>
                <wp:positionH relativeFrom="column">
                  <wp:posOffset>1629410</wp:posOffset>
                </wp:positionH>
                <wp:positionV relativeFrom="paragraph">
                  <wp:posOffset>0</wp:posOffset>
                </wp:positionV>
                <wp:extent cx="1818005" cy="685800"/>
                <wp:effectExtent l="19050" t="0" r="29845" b="19050"/>
                <wp:wrapNone/>
                <wp:docPr id="2" name="Flèche : chevron 2"/>
                <wp:cNvGraphicFramePr/>
                <a:graphic xmlns:a="http://schemas.openxmlformats.org/drawingml/2006/main">
                  <a:graphicData uri="http://schemas.microsoft.com/office/word/2010/wordprocessingShape">
                    <wps:wsp>
                      <wps:cNvSpPr/>
                      <wps:spPr>
                        <a:xfrm>
                          <a:off x="0" y="0"/>
                          <a:ext cx="1818005" cy="685800"/>
                        </a:xfrm>
                        <a:prstGeom prst="chevron">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B59A19" w14:textId="77777777" w:rsidR="000E1C19" w:rsidRDefault="000E1C19" w:rsidP="000E1C19">
                            <w:pPr>
                              <w:pStyle w:val="Sansinterligne"/>
                              <w:jc w:val="center"/>
                              <w:rPr>
                                <w:b/>
                                <w:bCs/>
                              </w:rPr>
                            </w:pPr>
                            <w:r w:rsidRPr="006C22DB">
                              <w:rPr>
                                <w:b/>
                                <w:bCs/>
                              </w:rPr>
                              <w:t>Objectif stratégiqu</w:t>
                            </w:r>
                            <w:r>
                              <w:rPr>
                                <w:b/>
                                <w:bCs/>
                              </w:rPr>
                              <w:t>e</w:t>
                            </w:r>
                          </w:p>
                          <w:p w14:paraId="6DE59BB4" w14:textId="2B0E5A82" w:rsidR="000E1C19" w:rsidRPr="006C22DB" w:rsidRDefault="007E4FF6" w:rsidP="000E1C19">
                            <w:pPr>
                              <w:pStyle w:val="Sansinterligne"/>
                              <w:jc w:val="center"/>
                              <w:rPr>
                                <w:b/>
                                <w:bCs/>
                              </w:rPr>
                            </w:pPr>
                            <w:r>
                              <w:rPr>
                                <w:b/>
                                <w:bC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625216" id="Flèche : chevron 2" o:spid="_x0000_s1028" type="#_x0000_t55" style="position:absolute;left:0;text-align:left;margin-left:128.3pt;margin-top:0;width:143.15pt;height: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" adj="17526" fillcolor="#4472c4 [3204]" strokecolor="#1f3763 [1604]" strokeweight="1pt">
                <v:textbox>
                  <w:txbxContent>
                    <w:p w14:paraId="4CB59A19" w14:textId="77777777" w:rsidR="000E1C19" w:rsidRDefault="000E1C19" w:rsidP="000E1C19">
                      <w:pPr>
                        <w:pStyle w:val="Sansinterligne"/>
                        <w:jc w:val="center"/>
                        <w:rPr>
                          <w:b/>
                          <w:bCs/>
                        </w:rPr>
                      </w:pPr>
                      <w:r w:rsidRPr="006C22DB">
                        <w:rPr>
                          <w:b/>
                          <w:bCs/>
                        </w:rPr>
                        <w:t>Objectif stratégiqu</w:t>
                      </w:r>
                      <w:r>
                        <w:rPr>
                          <w:b/>
                          <w:bCs/>
                        </w:rPr>
                        <w:t>e</w:t>
                      </w:r>
                    </w:p>
                    <w:p w14:paraId="6DE59BB4" w14:textId="2B0E5A82" w:rsidR="000E1C19" w:rsidRPr="006C22DB" w:rsidRDefault="007E4FF6" w:rsidP="000E1C19">
                      <w:pPr>
                        <w:pStyle w:val="Sansinterligne"/>
                        <w:jc w:val="center"/>
                        <w:rPr>
                          <w:b/>
                          <w:bCs/>
                        </w:rPr>
                      </w:pPr>
                      <w:r>
                        <w:rPr>
                          <w:b/>
                          <w:bCs/>
                        </w:rPr>
                        <w:t>2</w:t>
                      </w:r>
                    </w:p>
                  </w:txbxContent>
                </v:textbox>
              </v:shape>
            </w:pict>
          </mc:Fallback>
        </mc:AlternateContent>
      </w:r>
      <w:r w:rsidRPr="009325D3">
        <w:rPr>
          <w:rFonts w:ascii="Calibri" w:hAnsi="Calibri" w:cs="Calibri"/>
          <w:noProof/>
        </w:rPr>
        <mc:AlternateContent>
          <mc:Choice Requires="wps">
            <w:drawing>
              <wp:anchor distT="0" distB="0" distL="114300" distR="114300" simplePos="0" relativeHeight="251662336" behindDoc="0" locked="0" layoutInCell="1" allowOverlap="1" wp14:anchorId="4AFD6153" wp14:editId="758B83C4">
                <wp:simplePos x="0" y="0"/>
                <wp:positionH relativeFrom="column">
                  <wp:posOffset>18473</wp:posOffset>
                </wp:positionH>
                <wp:positionV relativeFrom="paragraph">
                  <wp:posOffset>0</wp:posOffset>
                </wp:positionV>
                <wp:extent cx="1852295" cy="685800"/>
                <wp:effectExtent l="19050" t="0" r="33655" b="19050"/>
                <wp:wrapNone/>
                <wp:docPr id="24" name="Flèche : chevron 24"/>
                <wp:cNvGraphicFramePr/>
                <a:graphic xmlns:a="http://schemas.openxmlformats.org/drawingml/2006/main">
                  <a:graphicData uri="http://schemas.microsoft.com/office/word/2010/wordprocessingShape">
                    <wps:wsp>
                      <wps:cNvSpPr/>
                      <wps:spPr>
                        <a:xfrm>
                          <a:off x="0" y="0"/>
                          <a:ext cx="1852295" cy="685800"/>
                        </a:xfrm>
                        <a:prstGeom prst="chevron">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4F83D4" w14:textId="77777777" w:rsidR="000E1C19" w:rsidRPr="00454DFF" w:rsidRDefault="000E1C19" w:rsidP="000E1C19">
                            <w:pPr>
                              <w:pStyle w:val="Sansinterligne"/>
                              <w:jc w:val="center"/>
                              <w:rPr>
                                <w:b/>
                                <w:bCs/>
                                <w:color w:val="FFFF00"/>
                              </w:rPr>
                            </w:pPr>
                            <w:r w:rsidRPr="00454DFF">
                              <w:rPr>
                                <w:b/>
                                <w:bCs/>
                                <w:color w:val="FFFF00"/>
                              </w:rPr>
                              <w:t>FEDER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D6153" id="Flèche : chevron 24" o:spid="_x0000_s1029" type="#_x0000_t55" style="position:absolute;left:0;text-align:left;margin-left:1.45pt;margin-top:0;width:145.8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" adj="17601" fillcolor="#002060" strokecolor="#1f3763 [1604]" strokeweight="1pt">
                <v:textbox>
                  <w:txbxContent>
                    <w:p w14:paraId="564F83D4" w14:textId="77777777" w:rsidR="000E1C19" w:rsidRPr="00454DFF" w:rsidRDefault="000E1C19" w:rsidP="000E1C19">
                      <w:pPr>
                        <w:pStyle w:val="Sansinterligne"/>
                        <w:jc w:val="center"/>
                        <w:rPr>
                          <w:b/>
                          <w:bCs/>
                          <w:color w:val="FFFF00"/>
                        </w:rPr>
                      </w:pPr>
                      <w:r w:rsidRPr="00454DFF">
                        <w:rPr>
                          <w:b/>
                          <w:bCs/>
                          <w:color w:val="FFFF00"/>
                        </w:rPr>
                        <w:t>FEDER</w:t>
                      </w:r>
                    </w:p>
                  </w:txbxContent>
                </v:textbox>
              </v:shape>
            </w:pict>
          </mc:Fallback>
        </mc:AlternateContent>
      </w:r>
    </w:p>
    <w:p w14:paraId="655E0CEF" w14:textId="55C88ADD" w:rsidR="000E1C19" w:rsidRDefault="000E1C19" w:rsidP="000E1C19">
      <w:pPr>
        <w:rPr>
          <w:rFonts w:ascii="Calibri" w:hAnsi="Calibri" w:cs="Calibri"/>
        </w:rPr>
      </w:pPr>
    </w:p>
    <w:p w14:paraId="15633E4E" w14:textId="6F99A0BE" w:rsidR="0001429F" w:rsidRDefault="0001429F" w:rsidP="0001429F">
      <w:pPr>
        <w:pStyle w:val="Sansinterligne"/>
        <w:jc w:val="both"/>
        <w:rPr>
          <w:rFonts w:ascii="Calibri" w:hAnsi="Calibri" w:cs="Calibri"/>
          <w:sz w:val="10"/>
          <w:szCs w:val="10"/>
        </w:rPr>
      </w:pPr>
    </w:p>
    <w:p w14:paraId="73B87EFF" w14:textId="07ED0516" w:rsidR="0001429F" w:rsidRDefault="0001429F" w:rsidP="0001429F">
      <w:pPr>
        <w:pStyle w:val="Sansinterligne"/>
        <w:jc w:val="both"/>
        <w:rPr>
          <w:rFonts w:ascii="Calibri" w:hAnsi="Calibri" w:cs="Calibri"/>
          <w:sz w:val="10"/>
          <w:szCs w:val="10"/>
        </w:rPr>
      </w:pPr>
    </w:p>
    <w:p w14:paraId="2AE8C7A1" w14:textId="7D521604" w:rsidR="0001429F" w:rsidRDefault="0001429F" w:rsidP="0001429F">
      <w:pPr>
        <w:pStyle w:val="Sansinterligne"/>
        <w:jc w:val="both"/>
        <w:rPr>
          <w:rFonts w:ascii="Calibri" w:hAnsi="Calibri" w:cs="Calibri"/>
          <w:sz w:val="10"/>
          <w:szCs w:val="10"/>
        </w:rPr>
      </w:pPr>
    </w:p>
    <w:p w14:paraId="5C9113D4" w14:textId="77777777" w:rsidR="009B5B18" w:rsidRPr="009325D3" w:rsidRDefault="009B5B18" w:rsidP="009B5B18">
      <w:pPr>
        <w:pStyle w:val="Sansinterligne"/>
        <w:jc w:val="both"/>
        <w:rPr>
          <w:rFonts w:ascii="Calibri" w:hAnsi="Calibri" w:cs="Calibri"/>
          <w:sz w:val="10"/>
          <w:szCs w:val="10"/>
        </w:rPr>
      </w:pPr>
    </w:p>
    <w:tbl>
      <w:tblPr>
        <w:tblStyle w:val="Grilledutableau"/>
        <w:tblW w:w="10475" w:type="dxa"/>
        <w:tblLook w:val="04A0" w:firstRow="1" w:lastRow="0" w:firstColumn="1" w:lastColumn="0" w:noHBand="0" w:noVBand="1"/>
      </w:tblPr>
      <w:tblGrid>
        <w:gridCol w:w="2614"/>
        <w:gridCol w:w="2614"/>
        <w:gridCol w:w="2614"/>
        <w:gridCol w:w="2633"/>
      </w:tblGrid>
      <w:tr w:rsidR="009B5B18" w:rsidRPr="009325D3" w14:paraId="29EE2F86" w14:textId="77777777" w:rsidTr="000B288C">
        <w:tc>
          <w:tcPr>
            <w:tcW w:w="10475" w:type="dxa"/>
            <w:gridSpan w:val="4"/>
            <w:tcBorders>
              <w:top w:val="single" w:sz="12" w:space="0" w:color="002060"/>
              <w:left w:val="single" w:sz="12" w:space="0" w:color="002060"/>
              <w:bottom w:val="single" w:sz="12" w:space="0" w:color="002060"/>
              <w:right w:val="single" w:sz="12" w:space="0" w:color="002060"/>
            </w:tcBorders>
            <w:shd w:val="clear" w:color="auto" w:fill="DEEAF6" w:themeFill="accent5" w:themeFillTint="33"/>
            <w:vAlign w:val="center"/>
          </w:tcPr>
          <w:p w14:paraId="44B299EF" w14:textId="77777777" w:rsidR="009B5B18" w:rsidRPr="009325D3" w:rsidRDefault="009B5B18" w:rsidP="000B288C">
            <w:pPr>
              <w:pStyle w:val="Titre"/>
              <w:outlineLvl w:val="2"/>
              <w:rPr>
                <w:rFonts w:cs="Calibri"/>
              </w:rPr>
            </w:pPr>
            <w:bookmarkStart w:id="1" w:name="_Toc116053891"/>
            <w:r w:rsidRPr="009325D3">
              <w:rPr>
                <w:rFonts w:cs="Calibri"/>
              </w:rPr>
              <w:t>Action n°24</w:t>
            </w:r>
            <w:bookmarkEnd w:id="1"/>
          </w:p>
          <w:p w14:paraId="12C85193" w14:textId="77777777" w:rsidR="009B5B18" w:rsidRPr="009325D3" w:rsidRDefault="009B5B18" w:rsidP="000B288C">
            <w:pPr>
              <w:pStyle w:val="Titre"/>
              <w:outlineLvl w:val="2"/>
              <w:rPr>
                <w:rFonts w:cs="Calibri"/>
              </w:rPr>
            </w:pPr>
            <w:bookmarkStart w:id="2" w:name="_Toc116053892"/>
            <w:r w:rsidRPr="009325D3">
              <w:rPr>
                <w:rFonts w:cs="Calibri"/>
              </w:rPr>
              <w:t>Soutenir le déploiement d’opérations favorables à un urbanisme durable</w:t>
            </w:r>
            <w:bookmarkEnd w:id="2"/>
          </w:p>
        </w:tc>
      </w:tr>
      <w:tr w:rsidR="009B5B18" w:rsidRPr="009325D3" w14:paraId="28CCC4D7" w14:textId="77777777" w:rsidTr="000B288C">
        <w:tc>
          <w:tcPr>
            <w:tcW w:w="2614" w:type="dxa"/>
            <w:tcBorders>
              <w:top w:val="single" w:sz="2" w:space="0" w:color="002060"/>
              <w:left w:val="single" w:sz="12" w:space="0" w:color="002060"/>
              <w:bottom w:val="single" w:sz="12" w:space="0" w:color="002060"/>
              <w:right w:val="single" w:sz="2" w:space="0" w:color="002060"/>
            </w:tcBorders>
            <w:vAlign w:val="center"/>
          </w:tcPr>
          <w:p w14:paraId="31A1E738" w14:textId="77777777" w:rsidR="009B5B18" w:rsidRPr="009325D3" w:rsidRDefault="009B5B18" w:rsidP="000B288C">
            <w:pPr>
              <w:pStyle w:val="Sansinterligne"/>
              <w:jc w:val="center"/>
              <w:rPr>
                <w:rFonts w:ascii="Calibri" w:hAnsi="Calibri" w:cs="Calibri"/>
                <w:b/>
                <w:bCs/>
                <w:sz w:val="20"/>
                <w:szCs w:val="20"/>
              </w:rPr>
            </w:pPr>
            <w:r w:rsidRPr="009325D3">
              <w:rPr>
                <w:rFonts w:ascii="Calibri" w:hAnsi="Calibri" w:cs="Calibri"/>
                <w:b/>
                <w:bCs/>
                <w:sz w:val="20"/>
                <w:szCs w:val="20"/>
              </w:rPr>
              <w:t>Dernière approbation</w:t>
            </w:r>
          </w:p>
        </w:tc>
        <w:tc>
          <w:tcPr>
            <w:tcW w:w="2614" w:type="dxa"/>
            <w:tcBorders>
              <w:top w:val="single" w:sz="12" w:space="0" w:color="002060"/>
              <w:left w:val="single" w:sz="2" w:space="0" w:color="002060"/>
              <w:bottom w:val="single" w:sz="12" w:space="0" w:color="002060"/>
              <w:right w:val="single" w:sz="12" w:space="0" w:color="002060"/>
            </w:tcBorders>
            <w:vAlign w:val="center"/>
          </w:tcPr>
          <w:p w14:paraId="2B302A62" w14:textId="77777777" w:rsidR="009B5B18" w:rsidRPr="009325D3" w:rsidRDefault="009B5B18" w:rsidP="000B288C">
            <w:pPr>
              <w:pStyle w:val="Sansinterligne"/>
              <w:jc w:val="center"/>
              <w:rPr>
                <w:rFonts w:ascii="Calibri" w:hAnsi="Calibri" w:cs="Calibri"/>
                <w:sz w:val="20"/>
                <w:szCs w:val="20"/>
              </w:rPr>
            </w:pPr>
            <w:r w:rsidRPr="00502C0B">
              <w:rPr>
                <w:rFonts w:ascii="Calibri" w:hAnsi="Calibri" w:cs="Calibri"/>
                <w:sz w:val="20"/>
                <w:szCs w:val="20"/>
              </w:rPr>
              <w:t>18/11/2022</w:t>
            </w:r>
          </w:p>
        </w:tc>
        <w:tc>
          <w:tcPr>
            <w:tcW w:w="2614" w:type="dxa"/>
            <w:tcBorders>
              <w:top w:val="single" w:sz="12" w:space="0" w:color="002060"/>
              <w:left w:val="single" w:sz="12" w:space="0" w:color="002060"/>
              <w:bottom w:val="single" w:sz="12" w:space="0" w:color="002060"/>
              <w:right w:val="single" w:sz="2" w:space="0" w:color="002060"/>
            </w:tcBorders>
            <w:vAlign w:val="center"/>
          </w:tcPr>
          <w:p w14:paraId="71D6BFAD" w14:textId="77777777" w:rsidR="009B5B18" w:rsidRPr="009325D3" w:rsidRDefault="009B5B18" w:rsidP="000B288C">
            <w:pPr>
              <w:pStyle w:val="Sansinterligne"/>
              <w:jc w:val="center"/>
              <w:rPr>
                <w:rFonts w:ascii="Calibri" w:hAnsi="Calibri" w:cs="Calibri"/>
                <w:b/>
                <w:bCs/>
                <w:sz w:val="20"/>
                <w:szCs w:val="20"/>
              </w:rPr>
            </w:pPr>
            <w:r w:rsidRPr="009325D3">
              <w:rPr>
                <w:rFonts w:ascii="Calibri" w:hAnsi="Calibri" w:cs="Calibri"/>
                <w:b/>
                <w:bCs/>
                <w:sz w:val="20"/>
                <w:szCs w:val="20"/>
              </w:rPr>
              <w:t>Correspondance PO 14-20</w:t>
            </w:r>
          </w:p>
        </w:tc>
        <w:tc>
          <w:tcPr>
            <w:tcW w:w="2633" w:type="dxa"/>
            <w:tcBorders>
              <w:top w:val="single" w:sz="12" w:space="0" w:color="002060"/>
              <w:left w:val="single" w:sz="2" w:space="0" w:color="002060"/>
              <w:bottom w:val="single" w:sz="12" w:space="0" w:color="002060"/>
              <w:right w:val="single" w:sz="12" w:space="0" w:color="002060"/>
            </w:tcBorders>
            <w:vAlign w:val="center"/>
          </w:tcPr>
          <w:p w14:paraId="56843407" w14:textId="77777777" w:rsidR="009B5B18" w:rsidRPr="009325D3" w:rsidRDefault="009B5B18" w:rsidP="000B288C">
            <w:pPr>
              <w:pStyle w:val="Sansinterligne"/>
              <w:jc w:val="center"/>
              <w:rPr>
                <w:rFonts w:ascii="Calibri" w:hAnsi="Calibri" w:cs="Calibri"/>
                <w:sz w:val="20"/>
                <w:szCs w:val="20"/>
              </w:rPr>
            </w:pPr>
            <w:r w:rsidRPr="009325D3">
              <w:rPr>
                <w:rFonts w:ascii="Calibri" w:hAnsi="Calibri" w:cs="Calibri"/>
                <w:sz w:val="20"/>
                <w:szCs w:val="20"/>
              </w:rPr>
              <w:t>Néant</w:t>
            </w:r>
          </w:p>
        </w:tc>
      </w:tr>
    </w:tbl>
    <w:p w14:paraId="52A82CD8" w14:textId="77777777" w:rsidR="009B5B18" w:rsidRPr="009325D3" w:rsidRDefault="009B5B18" w:rsidP="009B5B18">
      <w:pPr>
        <w:pStyle w:val="Sansinterligne"/>
        <w:jc w:val="both"/>
        <w:rPr>
          <w:rFonts w:ascii="Calibri" w:hAnsi="Calibri" w:cs="Calibri"/>
        </w:rPr>
      </w:pPr>
    </w:p>
    <w:p w14:paraId="18CD31EA" w14:textId="77777777" w:rsidR="009B5B18" w:rsidRPr="009325D3" w:rsidRDefault="009B5B18" w:rsidP="009B5B18">
      <w:pPr>
        <w:pStyle w:val="Sansinterligne"/>
        <w:shd w:val="clear" w:color="auto" w:fill="DEEAF6" w:themeFill="accent5" w:themeFillTint="33"/>
        <w:jc w:val="both"/>
        <w:rPr>
          <w:rFonts w:ascii="Calibri" w:hAnsi="Calibri" w:cs="Calibri"/>
          <w:b/>
          <w:bCs/>
          <w:color w:val="002060"/>
          <w:sz w:val="28"/>
          <w:szCs w:val="28"/>
        </w:rPr>
      </w:pPr>
      <w:r w:rsidRPr="009325D3">
        <w:rPr>
          <w:rFonts w:ascii="Calibri" w:hAnsi="Calibri" w:cs="Calibri"/>
          <w:b/>
          <w:bCs/>
          <w:color w:val="FFFFFF" w:themeColor="background1"/>
          <w:sz w:val="28"/>
          <w:szCs w:val="28"/>
          <w:shd w:val="clear" w:color="auto" w:fill="002060"/>
        </w:rPr>
        <w:t xml:space="preserve">QUOI ? </w:t>
      </w:r>
      <w:r w:rsidRPr="009325D3">
        <w:rPr>
          <w:rFonts w:ascii="Calibri" w:hAnsi="Calibri" w:cs="Calibri"/>
          <w:b/>
          <w:bCs/>
          <w:color w:val="002060"/>
          <w:sz w:val="28"/>
          <w:szCs w:val="28"/>
        </w:rPr>
        <w:t xml:space="preserve"> Contexte et objectifs</w:t>
      </w:r>
    </w:p>
    <w:p w14:paraId="13009083" w14:textId="77777777" w:rsidR="009B5B18" w:rsidRPr="009325D3" w:rsidRDefault="009B5B18" w:rsidP="009B5B18">
      <w:pPr>
        <w:pStyle w:val="Sansinterligne"/>
        <w:jc w:val="both"/>
        <w:rPr>
          <w:rFonts w:ascii="Calibri" w:hAnsi="Calibri" w:cs="Calibri"/>
        </w:rPr>
      </w:pPr>
    </w:p>
    <w:p w14:paraId="17B4B567" w14:textId="77777777" w:rsidR="009B5B18" w:rsidRPr="009325D3" w:rsidRDefault="009B5B18" w:rsidP="009B5B18">
      <w:pPr>
        <w:pStyle w:val="Sansinterligne"/>
        <w:jc w:val="both"/>
        <w:rPr>
          <w:rFonts w:ascii="Calibri" w:hAnsi="Calibri" w:cs="Calibri"/>
        </w:rPr>
      </w:pPr>
      <w:r w:rsidRPr="009325D3">
        <w:rPr>
          <w:rFonts w:ascii="Calibri" w:hAnsi="Calibri" w:cs="Calibri"/>
        </w:rPr>
        <w:t xml:space="preserve">Des pratiques d’urbanisme durable (sobriété foncière, adaptation au changement climatique, renaturation…) doivent être encouragées pour concourir à l’atteinte des objectifs du SRADDET en faveur de la lutte contre l’étalement urbain, de l’adaptation au changement climatique et de la conversion d’espaces urbanisés en espaces naturels et agricoles. </w:t>
      </w:r>
    </w:p>
    <w:p w14:paraId="0A9FF2A8" w14:textId="77777777" w:rsidR="009B5B18" w:rsidRPr="009325D3" w:rsidRDefault="009B5B18" w:rsidP="009B5B18">
      <w:pPr>
        <w:pStyle w:val="Sansinterligne"/>
        <w:jc w:val="both"/>
        <w:rPr>
          <w:rFonts w:ascii="Calibri" w:hAnsi="Calibri" w:cs="Calibri"/>
        </w:rPr>
      </w:pPr>
    </w:p>
    <w:p w14:paraId="352CE063" w14:textId="77777777" w:rsidR="009B5B18" w:rsidRPr="009325D3" w:rsidRDefault="009B5B18" w:rsidP="009B5B18">
      <w:pPr>
        <w:pStyle w:val="Sansinterligne"/>
        <w:jc w:val="both"/>
        <w:rPr>
          <w:rFonts w:ascii="Calibri" w:hAnsi="Calibri" w:cs="Calibri"/>
        </w:rPr>
      </w:pPr>
      <w:r w:rsidRPr="009325D3">
        <w:rPr>
          <w:rFonts w:ascii="Calibri" w:hAnsi="Calibri" w:cs="Calibri"/>
        </w:rPr>
        <w:t xml:space="preserve">Le </w:t>
      </w:r>
      <w:r w:rsidRPr="009325D3">
        <w:rPr>
          <w:rFonts w:ascii="Calibri" w:hAnsi="Calibri" w:cs="Calibri"/>
          <w:b/>
          <w:bCs/>
          <w:color w:val="002060"/>
        </w:rPr>
        <w:t xml:space="preserve">recyclage urbain </w:t>
      </w:r>
      <w:r w:rsidRPr="009325D3">
        <w:rPr>
          <w:rFonts w:ascii="Calibri" w:hAnsi="Calibri" w:cs="Calibri"/>
        </w:rPr>
        <w:t>doit permettre de mobiliser des espaces artificialisés en vue de permettre leur réutilisation, à brève ou moyenne échéance, pour le déploiement de projets d’aménagement.</w:t>
      </w:r>
    </w:p>
    <w:p w14:paraId="15A90923" w14:textId="77777777" w:rsidR="009B5B18" w:rsidRPr="009325D3" w:rsidRDefault="009B5B18" w:rsidP="009B5B18">
      <w:pPr>
        <w:pStyle w:val="Sansinterligne"/>
        <w:jc w:val="both"/>
        <w:rPr>
          <w:rFonts w:ascii="Calibri" w:hAnsi="Calibri" w:cs="Calibri"/>
        </w:rPr>
      </w:pPr>
      <w:r w:rsidRPr="009325D3">
        <w:rPr>
          <w:rFonts w:ascii="Calibri" w:hAnsi="Calibri" w:cs="Calibri"/>
        </w:rPr>
        <w:t xml:space="preserve">Peuvent être financés à ce titre : </w:t>
      </w:r>
    </w:p>
    <w:p w14:paraId="10D04F05" w14:textId="77777777" w:rsidR="009B5B18" w:rsidRPr="009325D3" w:rsidRDefault="009B5B18" w:rsidP="009B5B18">
      <w:pPr>
        <w:pStyle w:val="Sansinterligne"/>
        <w:jc w:val="both"/>
        <w:rPr>
          <w:rFonts w:ascii="Calibri" w:hAnsi="Calibri" w:cs="Calibri"/>
        </w:rPr>
      </w:pPr>
      <w:r w:rsidRPr="009325D3">
        <w:rPr>
          <w:rFonts w:ascii="Calibri" w:hAnsi="Calibri" w:cs="Calibri"/>
        </w:rPr>
        <w:t>-</w:t>
      </w:r>
      <w:r w:rsidRPr="009325D3">
        <w:rPr>
          <w:rFonts w:ascii="Calibri" w:hAnsi="Calibri" w:cs="Calibri"/>
        </w:rPr>
        <w:tab/>
        <w:t xml:space="preserve">l’élaboration de stratégies foncières territoriales visant à mobiliser du foncier dans les espaces urbanisés, </w:t>
      </w:r>
    </w:p>
    <w:p w14:paraId="22743B59" w14:textId="77777777" w:rsidR="009B5B18" w:rsidRPr="009325D3" w:rsidRDefault="009B5B18" w:rsidP="009B5B18">
      <w:pPr>
        <w:pStyle w:val="Sansinterligne"/>
        <w:jc w:val="both"/>
        <w:rPr>
          <w:rFonts w:ascii="Calibri" w:hAnsi="Calibri" w:cs="Calibri"/>
        </w:rPr>
      </w:pPr>
      <w:r w:rsidRPr="009325D3">
        <w:rPr>
          <w:rFonts w:ascii="Calibri" w:hAnsi="Calibri" w:cs="Calibri"/>
        </w:rPr>
        <w:t>-</w:t>
      </w:r>
      <w:r w:rsidRPr="009325D3">
        <w:rPr>
          <w:rFonts w:ascii="Calibri" w:hAnsi="Calibri" w:cs="Calibri"/>
        </w:rPr>
        <w:tab/>
        <w:t xml:space="preserve">la reconversion de friches, </w:t>
      </w:r>
    </w:p>
    <w:p w14:paraId="60159893" w14:textId="77777777" w:rsidR="009B5B18" w:rsidRPr="009325D3" w:rsidRDefault="009B5B18" w:rsidP="009B5B18">
      <w:pPr>
        <w:pStyle w:val="Sansinterligne"/>
        <w:jc w:val="both"/>
        <w:rPr>
          <w:rFonts w:ascii="Calibri" w:hAnsi="Calibri" w:cs="Calibri"/>
        </w:rPr>
      </w:pPr>
      <w:r w:rsidRPr="009325D3">
        <w:rPr>
          <w:rFonts w:ascii="Calibri" w:hAnsi="Calibri" w:cs="Calibri"/>
        </w:rPr>
        <w:t>-</w:t>
      </w:r>
      <w:r w:rsidRPr="009325D3">
        <w:rPr>
          <w:rFonts w:ascii="Calibri" w:hAnsi="Calibri" w:cs="Calibri"/>
        </w:rPr>
        <w:tab/>
        <w:t>la restructuration d’espaces urbanisés de type ilots en centralité dans le cadre en particulier d’un projet de revitalisation globale.</w:t>
      </w:r>
    </w:p>
    <w:p w14:paraId="378B380A" w14:textId="77777777" w:rsidR="009B5B18" w:rsidRPr="009325D3" w:rsidRDefault="009B5B18" w:rsidP="009B5B18">
      <w:pPr>
        <w:pStyle w:val="Sansinterligne"/>
        <w:jc w:val="both"/>
        <w:rPr>
          <w:rFonts w:ascii="Calibri" w:hAnsi="Calibri" w:cs="Calibri"/>
        </w:rPr>
      </w:pPr>
    </w:p>
    <w:p w14:paraId="72F19C0A" w14:textId="77777777" w:rsidR="009B5B18" w:rsidRPr="009325D3" w:rsidRDefault="009B5B18" w:rsidP="009B5B18">
      <w:pPr>
        <w:pStyle w:val="Sansinterligne"/>
        <w:jc w:val="both"/>
        <w:rPr>
          <w:rFonts w:ascii="Calibri" w:hAnsi="Calibri" w:cs="Calibri"/>
        </w:rPr>
      </w:pPr>
      <w:r w:rsidRPr="009325D3">
        <w:rPr>
          <w:rFonts w:ascii="Calibri" w:hAnsi="Calibri" w:cs="Calibri"/>
        </w:rPr>
        <w:t xml:space="preserve">Il est visé également </w:t>
      </w:r>
      <w:r w:rsidRPr="009325D3">
        <w:rPr>
          <w:rFonts w:ascii="Calibri" w:hAnsi="Calibri" w:cs="Calibri"/>
          <w:b/>
          <w:bCs/>
          <w:color w:val="002060"/>
        </w:rPr>
        <w:t>d’accompagner la renaturation</w:t>
      </w:r>
      <w:r w:rsidRPr="009325D3">
        <w:rPr>
          <w:rFonts w:ascii="Calibri" w:hAnsi="Calibri" w:cs="Calibri"/>
          <w:color w:val="002060"/>
        </w:rPr>
        <w:t xml:space="preserve"> </w:t>
      </w:r>
      <w:r w:rsidRPr="009325D3">
        <w:rPr>
          <w:rFonts w:ascii="Calibri" w:hAnsi="Calibri" w:cs="Calibri"/>
        </w:rPr>
        <w:t>qui consiste en la reconversion d’espaces urbanisés, plus ou moins artificialisés, c’est à dire ayant subi des perturbations, à un état proche de son état naturel initial. Il s’agit donc d’accompagner les travaux permettant de rendre une vocation agricole, naturelle ou forestière à un espace urbanisé.</w:t>
      </w:r>
    </w:p>
    <w:p w14:paraId="39FC259E" w14:textId="77777777" w:rsidR="009B5B18" w:rsidRPr="009325D3" w:rsidRDefault="009B5B18" w:rsidP="009B5B18">
      <w:pPr>
        <w:pStyle w:val="Sansinterligne"/>
        <w:jc w:val="both"/>
        <w:rPr>
          <w:rFonts w:ascii="Calibri" w:hAnsi="Calibri" w:cs="Calibri"/>
        </w:rPr>
      </w:pPr>
    </w:p>
    <w:p w14:paraId="193BED27" w14:textId="77777777" w:rsidR="009B5B18" w:rsidRPr="009325D3" w:rsidRDefault="009B5B18" w:rsidP="009B5B18">
      <w:pPr>
        <w:pStyle w:val="Sansinterligne"/>
        <w:jc w:val="both"/>
        <w:rPr>
          <w:rFonts w:ascii="Calibri" w:hAnsi="Calibri" w:cs="Calibri"/>
        </w:rPr>
      </w:pPr>
      <w:r w:rsidRPr="009325D3">
        <w:rPr>
          <w:rFonts w:ascii="Calibri" w:hAnsi="Calibri" w:cs="Calibri"/>
        </w:rPr>
        <w:t xml:space="preserve">Enfin, </w:t>
      </w:r>
      <w:r w:rsidRPr="009325D3">
        <w:rPr>
          <w:rFonts w:ascii="Calibri" w:hAnsi="Calibri" w:cs="Calibri"/>
          <w:b/>
          <w:bCs/>
          <w:color w:val="002060"/>
        </w:rPr>
        <w:t xml:space="preserve">l’adaptation au changement climatique </w:t>
      </w:r>
      <w:r w:rsidRPr="009325D3">
        <w:rPr>
          <w:rFonts w:ascii="Calibri" w:hAnsi="Calibri" w:cs="Calibri"/>
        </w:rPr>
        <w:t>constitue également un enjeu fort de l’urbanisme de demain. Il est nécessaire de concevoir et de déployer des aménagements urbains pouvant contribuer à constituer des îlots de fraîcheur dans les espaces urbains, par des aménagements et équipements adaptés.</w:t>
      </w:r>
    </w:p>
    <w:p w14:paraId="2B05A0F9" w14:textId="77777777" w:rsidR="009B5B18" w:rsidRPr="009325D3" w:rsidRDefault="009B5B18" w:rsidP="009B5B18">
      <w:pPr>
        <w:pStyle w:val="Sansinterligne"/>
        <w:jc w:val="both"/>
        <w:rPr>
          <w:rFonts w:ascii="Calibri" w:hAnsi="Calibri" w:cs="Calibri"/>
        </w:rPr>
      </w:pPr>
    </w:p>
    <w:p w14:paraId="11FD45F4" w14:textId="77777777" w:rsidR="009B5B18" w:rsidRPr="009325D3" w:rsidRDefault="009B5B18" w:rsidP="009B5B18">
      <w:pPr>
        <w:pStyle w:val="Sansinterligne"/>
        <w:shd w:val="clear" w:color="auto" w:fill="DEEAF6" w:themeFill="accent5" w:themeFillTint="33"/>
        <w:jc w:val="both"/>
        <w:rPr>
          <w:rFonts w:ascii="Calibri" w:hAnsi="Calibri" w:cs="Calibri"/>
          <w:b/>
          <w:bCs/>
          <w:color w:val="002060"/>
          <w:sz w:val="28"/>
          <w:szCs w:val="28"/>
        </w:rPr>
      </w:pPr>
      <w:r w:rsidRPr="009325D3">
        <w:rPr>
          <w:rFonts w:ascii="Calibri" w:hAnsi="Calibri" w:cs="Calibri"/>
          <w:b/>
          <w:bCs/>
          <w:color w:val="FFFFFF" w:themeColor="background1"/>
          <w:sz w:val="28"/>
          <w:szCs w:val="28"/>
          <w:shd w:val="clear" w:color="auto" w:fill="002060"/>
        </w:rPr>
        <w:t xml:space="preserve">QUOI ? </w:t>
      </w:r>
      <w:r w:rsidRPr="009325D3">
        <w:rPr>
          <w:rFonts w:ascii="Calibri" w:hAnsi="Calibri" w:cs="Calibri"/>
          <w:b/>
          <w:bCs/>
          <w:color w:val="002060"/>
          <w:sz w:val="28"/>
          <w:szCs w:val="28"/>
        </w:rPr>
        <w:t xml:space="preserve"> Description des interventions soutenues dans le Programme </w:t>
      </w:r>
    </w:p>
    <w:p w14:paraId="3C715EC8" w14:textId="77777777" w:rsidR="009B5B18" w:rsidRPr="009325D3" w:rsidRDefault="009B5B18" w:rsidP="009B5B18">
      <w:pPr>
        <w:pStyle w:val="Sansinterligne"/>
        <w:jc w:val="both"/>
        <w:rPr>
          <w:rFonts w:ascii="Calibri" w:hAnsi="Calibri" w:cs="Calibri"/>
        </w:rPr>
      </w:pPr>
    </w:p>
    <w:p w14:paraId="644E00E3" w14:textId="77777777" w:rsidR="009B5B18" w:rsidRPr="009325D3" w:rsidRDefault="009B5B18" w:rsidP="009B5B18">
      <w:pPr>
        <w:pStyle w:val="Sansinterligne"/>
        <w:numPr>
          <w:ilvl w:val="0"/>
          <w:numId w:val="36"/>
        </w:numPr>
        <w:jc w:val="both"/>
        <w:rPr>
          <w:rFonts w:ascii="Calibri" w:hAnsi="Calibri" w:cs="Calibri"/>
          <w:b/>
          <w:bCs/>
          <w:color w:val="002060"/>
        </w:rPr>
      </w:pPr>
      <w:r w:rsidRPr="009325D3">
        <w:rPr>
          <w:rFonts w:ascii="Calibri" w:hAnsi="Calibri" w:cs="Calibri"/>
          <w:b/>
          <w:bCs/>
          <w:color w:val="002060"/>
        </w:rPr>
        <w:t>Pour le recyclage urbain :</w:t>
      </w:r>
    </w:p>
    <w:p w14:paraId="1F84E354" w14:textId="77777777" w:rsidR="009B5B18" w:rsidRPr="009325D3" w:rsidRDefault="009B5B18" w:rsidP="009B5B18">
      <w:pPr>
        <w:pStyle w:val="Sansinterligne"/>
        <w:ind w:left="720"/>
        <w:jc w:val="both"/>
        <w:rPr>
          <w:rFonts w:ascii="Calibri" w:hAnsi="Calibri" w:cs="Calibri"/>
          <w:b/>
          <w:bCs/>
          <w:color w:val="002060"/>
        </w:rPr>
      </w:pPr>
    </w:p>
    <w:p w14:paraId="4811BF58" w14:textId="77777777" w:rsidR="009B5B18" w:rsidRPr="009325D3" w:rsidRDefault="009B5B18" w:rsidP="009B5B18">
      <w:pPr>
        <w:pStyle w:val="Sansinterligne"/>
        <w:jc w:val="both"/>
        <w:rPr>
          <w:rFonts w:ascii="Calibri" w:hAnsi="Calibri" w:cs="Calibri"/>
        </w:rPr>
      </w:pPr>
      <w:r w:rsidRPr="009325D3">
        <w:rPr>
          <w:rFonts w:ascii="Calibri" w:hAnsi="Calibri" w:cs="Calibri"/>
        </w:rPr>
        <w:t xml:space="preserve">Prestations externalisées et assistance à maîtrise d’ouvrage déléguée pour l’élaboration de stratégies pour reconquérir des espaces urbanisés  </w:t>
      </w:r>
    </w:p>
    <w:p w14:paraId="6BE664CA" w14:textId="77777777" w:rsidR="009B5B18" w:rsidRPr="009325D3" w:rsidRDefault="009B5B18" w:rsidP="009B5B18">
      <w:pPr>
        <w:pStyle w:val="Sansinterligne"/>
        <w:jc w:val="both"/>
        <w:rPr>
          <w:rFonts w:ascii="Calibri" w:hAnsi="Calibri" w:cs="Calibri"/>
        </w:rPr>
      </w:pPr>
      <w:r w:rsidRPr="009325D3">
        <w:rPr>
          <w:rFonts w:ascii="Calibri" w:hAnsi="Calibri" w:cs="Calibri"/>
        </w:rPr>
        <w:t>Pour les friches : acquisition, démolition, dépollution, désamiantage, proto-aménagement</w:t>
      </w:r>
    </w:p>
    <w:p w14:paraId="00B580B7" w14:textId="77777777" w:rsidR="009B5B18" w:rsidRPr="009325D3" w:rsidRDefault="009B5B18" w:rsidP="009B5B18">
      <w:pPr>
        <w:pStyle w:val="Sansinterligne"/>
        <w:jc w:val="both"/>
        <w:rPr>
          <w:rFonts w:ascii="Calibri" w:hAnsi="Calibri" w:cs="Calibri"/>
        </w:rPr>
      </w:pPr>
      <w:r w:rsidRPr="009325D3">
        <w:rPr>
          <w:rFonts w:ascii="Calibri" w:hAnsi="Calibri" w:cs="Calibri"/>
        </w:rPr>
        <w:t>Pour la restructuration d’espaces urbanisés de type ilots : démolition, curetage…</w:t>
      </w:r>
    </w:p>
    <w:p w14:paraId="4E178C2D" w14:textId="77777777" w:rsidR="009B5B18" w:rsidRPr="009325D3" w:rsidRDefault="009B5B18" w:rsidP="009B5B18">
      <w:pPr>
        <w:pStyle w:val="Sansinterligne"/>
        <w:jc w:val="both"/>
        <w:rPr>
          <w:rFonts w:ascii="Calibri" w:hAnsi="Calibri" w:cs="Calibri"/>
        </w:rPr>
      </w:pPr>
    </w:p>
    <w:p w14:paraId="78696DD1" w14:textId="77777777" w:rsidR="009B5B18" w:rsidRPr="009325D3" w:rsidRDefault="009B5B18" w:rsidP="009B5B18">
      <w:pPr>
        <w:pStyle w:val="Sansinterligne"/>
        <w:numPr>
          <w:ilvl w:val="0"/>
          <w:numId w:val="36"/>
        </w:numPr>
        <w:jc w:val="both"/>
        <w:rPr>
          <w:rFonts w:ascii="Calibri" w:hAnsi="Calibri" w:cs="Calibri"/>
          <w:b/>
          <w:bCs/>
          <w:color w:val="002060"/>
        </w:rPr>
      </w:pPr>
      <w:r w:rsidRPr="009325D3">
        <w:rPr>
          <w:rFonts w:ascii="Calibri" w:hAnsi="Calibri" w:cs="Calibri"/>
          <w:b/>
          <w:bCs/>
          <w:color w:val="002060"/>
        </w:rPr>
        <w:t>Pour la renaturation :</w:t>
      </w:r>
    </w:p>
    <w:p w14:paraId="7FA6DD90" w14:textId="77777777" w:rsidR="009B5B18" w:rsidRPr="009325D3" w:rsidRDefault="009B5B18" w:rsidP="009B5B18">
      <w:pPr>
        <w:pStyle w:val="Sansinterligne"/>
        <w:jc w:val="both"/>
        <w:rPr>
          <w:rFonts w:ascii="Calibri" w:hAnsi="Calibri" w:cs="Calibri"/>
        </w:rPr>
      </w:pPr>
    </w:p>
    <w:p w14:paraId="3F8EDA38" w14:textId="77777777" w:rsidR="009B5B18" w:rsidRPr="009325D3" w:rsidRDefault="009B5B18" w:rsidP="009B5B18">
      <w:pPr>
        <w:pStyle w:val="Sansinterligne"/>
        <w:jc w:val="both"/>
        <w:rPr>
          <w:rFonts w:ascii="Calibri" w:hAnsi="Calibri" w:cs="Calibri"/>
        </w:rPr>
      </w:pPr>
      <w:r w:rsidRPr="009325D3">
        <w:rPr>
          <w:rFonts w:ascii="Calibri" w:hAnsi="Calibri" w:cs="Calibri"/>
        </w:rPr>
        <w:t>Travaux permettant de rendre une vocation agricole, naturelle ou forestière à un espace urbanisé : démolition, dépollution, restauration des sols, végétalisation, aménagement du milieu, phytoremédiation, …</w:t>
      </w:r>
    </w:p>
    <w:p w14:paraId="66566863" w14:textId="77777777" w:rsidR="009B5B18" w:rsidRPr="009325D3" w:rsidRDefault="009B5B18" w:rsidP="009B5B18">
      <w:pPr>
        <w:pStyle w:val="Sansinterligne"/>
        <w:jc w:val="both"/>
        <w:rPr>
          <w:rFonts w:ascii="Calibri" w:hAnsi="Calibri" w:cs="Calibri"/>
        </w:rPr>
      </w:pPr>
    </w:p>
    <w:p w14:paraId="1BEF9A33" w14:textId="77777777" w:rsidR="009B5B18" w:rsidRPr="009325D3" w:rsidRDefault="009B5B18" w:rsidP="009B5B18">
      <w:pPr>
        <w:pStyle w:val="Sansinterligne"/>
        <w:jc w:val="both"/>
        <w:rPr>
          <w:rFonts w:ascii="Calibri" w:hAnsi="Calibri" w:cs="Calibri"/>
        </w:rPr>
      </w:pPr>
    </w:p>
    <w:p w14:paraId="51FB5025" w14:textId="77777777" w:rsidR="009B5B18" w:rsidRPr="009325D3" w:rsidRDefault="009B5B18" w:rsidP="009B5B18">
      <w:pPr>
        <w:pStyle w:val="Sansinterligne"/>
        <w:numPr>
          <w:ilvl w:val="0"/>
          <w:numId w:val="36"/>
        </w:numPr>
        <w:jc w:val="both"/>
        <w:rPr>
          <w:rFonts w:ascii="Calibri" w:hAnsi="Calibri" w:cs="Calibri"/>
          <w:b/>
          <w:bCs/>
          <w:color w:val="002060"/>
        </w:rPr>
      </w:pPr>
      <w:r w:rsidRPr="009325D3">
        <w:rPr>
          <w:rFonts w:ascii="Calibri" w:hAnsi="Calibri" w:cs="Calibri"/>
          <w:b/>
          <w:bCs/>
          <w:color w:val="002060"/>
        </w:rPr>
        <w:t>Pour les aménagements urbains en faveur de l’adaptation au changement climatique et en particulier pour la lutte contre les îlots de chaleur :</w:t>
      </w:r>
    </w:p>
    <w:p w14:paraId="313E8F6E" w14:textId="77777777" w:rsidR="009B5B18" w:rsidRPr="009325D3" w:rsidRDefault="009B5B18" w:rsidP="009B5B18">
      <w:pPr>
        <w:pStyle w:val="Sansinterligne"/>
        <w:jc w:val="both"/>
        <w:rPr>
          <w:rFonts w:ascii="Calibri" w:hAnsi="Calibri" w:cs="Calibri"/>
        </w:rPr>
      </w:pPr>
      <w:r w:rsidRPr="009325D3">
        <w:rPr>
          <w:rFonts w:ascii="Calibri" w:hAnsi="Calibri" w:cs="Calibri"/>
        </w:rPr>
        <w:tab/>
      </w:r>
    </w:p>
    <w:p w14:paraId="48114FB1" w14:textId="77777777" w:rsidR="009B5B18" w:rsidRPr="009325D3" w:rsidRDefault="009B5B18" w:rsidP="009B5B18">
      <w:pPr>
        <w:pStyle w:val="Sansinterligne"/>
        <w:jc w:val="both"/>
        <w:rPr>
          <w:rFonts w:ascii="Calibri" w:hAnsi="Calibri" w:cs="Calibri"/>
        </w:rPr>
      </w:pPr>
      <w:r w:rsidRPr="009325D3">
        <w:rPr>
          <w:rFonts w:ascii="Calibri" w:hAnsi="Calibri" w:cs="Calibri"/>
        </w:rPr>
        <w:t>Prestations d’ingénierie pour la conception et évaluation des aménagements prévus pour améliorer le confort thermique,</w:t>
      </w:r>
    </w:p>
    <w:p w14:paraId="0BC7A243" w14:textId="1826E637" w:rsidR="009B5B18" w:rsidRPr="009325D3" w:rsidRDefault="009B5B18" w:rsidP="009B5B18">
      <w:pPr>
        <w:pStyle w:val="Sansinterligne"/>
        <w:jc w:val="both"/>
        <w:rPr>
          <w:rFonts w:ascii="Calibri" w:hAnsi="Calibri" w:cs="Calibri"/>
        </w:rPr>
      </w:pPr>
      <w:r w:rsidRPr="009325D3">
        <w:rPr>
          <w:rFonts w:ascii="Calibri" w:hAnsi="Calibri" w:cs="Calibri"/>
        </w:rPr>
        <w:t>Aménagements permettant le rafraichissement de l’espace public et la lutte contre les ilots de chaleur (acquisition de foncier, suppression des revêtements imperméables, reconstitution du sol, aménagement et végétalisation favorisant l’ombrage, adaptation d’espaces pour favoriser l’infiltration de l’eau, intégration de milieux humides…).</w:t>
      </w:r>
    </w:p>
    <w:p w14:paraId="04A89F03" w14:textId="77777777" w:rsidR="009B5B18" w:rsidRPr="009325D3" w:rsidRDefault="009B5B18" w:rsidP="009B5B18">
      <w:pPr>
        <w:pStyle w:val="Sansinterligne"/>
        <w:shd w:val="clear" w:color="auto" w:fill="B3FFEB"/>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00CC99"/>
        </w:rPr>
        <w:lastRenderedPageBreak/>
        <w:t xml:space="preserve">QUI ? </w:t>
      </w:r>
      <w:r w:rsidRPr="009325D3">
        <w:rPr>
          <w:rFonts w:ascii="Calibri" w:hAnsi="Calibri" w:cs="Calibri"/>
          <w:b/>
          <w:bCs/>
          <w:sz w:val="28"/>
          <w:szCs w:val="28"/>
        </w:rPr>
        <w:t xml:space="preserve"> </w:t>
      </w:r>
      <w:r w:rsidRPr="009325D3">
        <w:rPr>
          <w:rFonts w:ascii="Calibri" w:hAnsi="Calibri" w:cs="Calibri"/>
          <w:b/>
          <w:bCs/>
          <w:color w:val="002060"/>
          <w:sz w:val="28"/>
          <w:szCs w:val="28"/>
        </w:rPr>
        <w:t>Bénéficiaires potentiels</w:t>
      </w:r>
    </w:p>
    <w:p w14:paraId="53E8F22E" w14:textId="77777777" w:rsidR="009B5B18" w:rsidRPr="009325D3" w:rsidRDefault="009B5B18" w:rsidP="009B5B18">
      <w:pPr>
        <w:pStyle w:val="Sansinterligne"/>
        <w:jc w:val="both"/>
        <w:rPr>
          <w:rFonts w:ascii="Calibri" w:hAnsi="Calibri" w:cs="Calibri"/>
        </w:rPr>
      </w:pPr>
    </w:p>
    <w:p w14:paraId="2A9FC27A" w14:textId="77777777" w:rsidR="009B5B18" w:rsidRPr="00785E71" w:rsidRDefault="009B5B18" w:rsidP="009B5B18">
      <w:pPr>
        <w:numPr>
          <w:ilvl w:val="0"/>
          <w:numId w:val="37"/>
        </w:numPr>
        <w:spacing w:after="0" w:line="240" w:lineRule="auto"/>
        <w:contextualSpacing/>
        <w:jc w:val="left"/>
        <w:rPr>
          <w:rFonts w:ascii="Calibri" w:hAnsi="Calibri" w:cs="Calibri"/>
          <w:sz w:val="22"/>
        </w:rPr>
      </w:pPr>
      <w:r w:rsidRPr="00785E71">
        <w:rPr>
          <w:rFonts w:ascii="Calibri" w:hAnsi="Calibri" w:cs="Calibri"/>
          <w:sz w:val="22"/>
        </w:rPr>
        <w:t>Collectivités territoriales, leurs groupements et leurs délégataires/prestataires auxquels est confiée par convention la réalisation du projet.</w:t>
      </w:r>
    </w:p>
    <w:p w14:paraId="4DF48E26" w14:textId="77777777" w:rsidR="009B5B18" w:rsidRPr="00785E71" w:rsidRDefault="009B5B18" w:rsidP="009B5B18">
      <w:pPr>
        <w:numPr>
          <w:ilvl w:val="0"/>
          <w:numId w:val="37"/>
        </w:numPr>
        <w:spacing w:after="0" w:line="240" w:lineRule="auto"/>
        <w:contextualSpacing/>
        <w:jc w:val="left"/>
        <w:rPr>
          <w:rFonts w:ascii="Calibri" w:hAnsi="Calibri" w:cs="Calibri"/>
          <w:sz w:val="22"/>
        </w:rPr>
      </w:pPr>
      <w:r w:rsidRPr="00785E71">
        <w:rPr>
          <w:rFonts w:ascii="Calibri" w:hAnsi="Calibri" w:cs="Calibri"/>
          <w:sz w:val="22"/>
        </w:rPr>
        <w:t>Entreprises publiques locales</w:t>
      </w:r>
    </w:p>
    <w:p w14:paraId="39FE1AC0" w14:textId="77777777" w:rsidR="009B5B18" w:rsidRPr="009325D3" w:rsidRDefault="009B5B18" w:rsidP="009B5B18">
      <w:pPr>
        <w:pStyle w:val="Sansinterligne"/>
        <w:jc w:val="both"/>
        <w:rPr>
          <w:rFonts w:ascii="Calibri" w:hAnsi="Calibri" w:cs="Calibri"/>
        </w:rPr>
      </w:pPr>
    </w:p>
    <w:p w14:paraId="64551482" w14:textId="77777777" w:rsidR="009B5B18" w:rsidRPr="009325D3" w:rsidRDefault="009B5B18" w:rsidP="009B5B18">
      <w:pPr>
        <w:pStyle w:val="Sansinterligne"/>
        <w:shd w:val="clear" w:color="auto" w:fill="C5F0FF"/>
        <w:jc w:val="both"/>
        <w:rPr>
          <w:rFonts w:ascii="Calibri" w:hAnsi="Calibri" w:cs="Calibri"/>
          <w:b/>
          <w:bCs/>
          <w:color w:val="002060"/>
          <w:sz w:val="28"/>
          <w:szCs w:val="28"/>
        </w:rPr>
      </w:pPr>
      <w:r w:rsidRPr="009325D3">
        <w:rPr>
          <w:rFonts w:ascii="Calibri" w:hAnsi="Calibri" w:cs="Calibri"/>
          <w:b/>
          <w:bCs/>
          <w:color w:val="FFFFFF" w:themeColor="background1"/>
          <w:sz w:val="28"/>
          <w:szCs w:val="28"/>
          <w:shd w:val="clear" w:color="auto" w:fill="0099CC"/>
        </w:rPr>
        <w:t>OÙ ?</w:t>
      </w:r>
      <w:r w:rsidRPr="009325D3">
        <w:rPr>
          <w:rFonts w:ascii="Calibri" w:hAnsi="Calibri" w:cs="Calibri"/>
          <w:b/>
          <w:bCs/>
          <w:sz w:val="28"/>
          <w:szCs w:val="28"/>
          <w:shd w:val="clear" w:color="auto" w:fill="0099CC"/>
        </w:rPr>
        <w:t xml:space="preserve"> </w:t>
      </w:r>
      <w:r w:rsidRPr="009325D3">
        <w:rPr>
          <w:rFonts w:ascii="Calibri" w:hAnsi="Calibri" w:cs="Calibri"/>
          <w:b/>
          <w:bCs/>
          <w:sz w:val="28"/>
          <w:szCs w:val="28"/>
        </w:rPr>
        <w:t xml:space="preserve"> </w:t>
      </w:r>
      <w:r w:rsidRPr="009325D3">
        <w:rPr>
          <w:rFonts w:ascii="Calibri" w:hAnsi="Calibri" w:cs="Calibri"/>
          <w:b/>
          <w:bCs/>
          <w:color w:val="002060"/>
          <w:sz w:val="28"/>
          <w:szCs w:val="28"/>
        </w:rPr>
        <w:t>Territoires cibles</w:t>
      </w:r>
    </w:p>
    <w:p w14:paraId="2F00BA7C" w14:textId="77777777" w:rsidR="009B5B18" w:rsidRPr="009325D3" w:rsidRDefault="009B5B18" w:rsidP="009B5B18">
      <w:pPr>
        <w:pStyle w:val="Sansinterligne"/>
        <w:jc w:val="both"/>
        <w:rPr>
          <w:rFonts w:ascii="Calibri" w:hAnsi="Calibri" w:cs="Calibri"/>
        </w:rPr>
      </w:pPr>
    </w:p>
    <w:p w14:paraId="49FEF92B" w14:textId="77777777" w:rsidR="009B5B18" w:rsidRPr="009325D3" w:rsidRDefault="009B5B18" w:rsidP="009B5B18">
      <w:pPr>
        <w:pStyle w:val="Sansinterligne"/>
        <w:jc w:val="both"/>
        <w:rPr>
          <w:rFonts w:ascii="Calibri" w:hAnsi="Calibri" w:cs="Calibri"/>
        </w:rPr>
      </w:pPr>
      <w:r w:rsidRPr="009325D3">
        <w:rPr>
          <w:rFonts w:ascii="Calibri" w:hAnsi="Calibri" w:cs="Calibri"/>
        </w:rPr>
        <w:t xml:space="preserve">Sont prioritairement visées les unités urbaines des pôles définis dans le SRADDET, à savoir les 2 métropoles, les 6 pôles urbains régionaux et les 16 pôles de centralité et d’équilibré identifiés dans le schéma régional d’aménagement et de développement durable et d’égalité des territoires (cf. 24 pôles urbains). </w:t>
      </w:r>
    </w:p>
    <w:p w14:paraId="55A9C375" w14:textId="77777777" w:rsidR="009B5B18" w:rsidRPr="009325D3" w:rsidRDefault="009B5B18" w:rsidP="009B5B18">
      <w:pPr>
        <w:pStyle w:val="Sansinterligne"/>
        <w:jc w:val="both"/>
        <w:rPr>
          <w:rFonts w:ascii="Calibri" w:hAnsi="Calibri" w:cs="Calibri"/>
        </w:rPr>
      </w:pPr>
    </w:p>
    <w:p w14:paraId="6CBC3B5D" w14:textId="77777777" w:rsidR="009B5B18" w:rsidRPr="009325D3" w:rsidRDefault="009B5B18" w:rsidP="009B5B18">
      <w:pPr>
        <w:pStyle w:val="Sansinterligne"/>
        <w:jc w:val="center"/>
        <w:rPr>
          <w:rFonts w:ascii="Calibri" w:eastAsiaTheme="minorEastAsia" w:hAnsi="Calibri" w:cs="Calibri"/>
          <w:b/>
          <w:bCs/>
          <w:i/>
          <w:iCs/>
          <w:color w:val="4472C4" w:themeColor="accent1"/>
        </w:rPr>
      </w:pPr>
      <w:r w:rsidRPr="009325D3">
        <w:rPr>
          <w:rFonts w:ascii="Calibri" w:eastAsiaTheme="minorEastAsia" w:hAnsi="Calibri" w:cs="Calibri"/>
          <w:b/>
          <w:bCs/>
          <w:i/>
          <w:iCs/>
          <w:color w:val="4472C4" w:themeColor="accent1"/>
        </w:rPr>
        <w:t>(Cf Liste des communes en annexe)</w:t>
      </w:r>
    </w:p>
    <w:p w14:paraId="0C3E5327" w14:textId="77777777" w:rsidR="009B5B18" w:rsidRPr="009325D3" w:rsidRDefault="009B5B18" w:rsidP="009B5B18">
      <w:pPr>
        <w:pStyle w:val="Sansinterligne"/>
        <w:jc w:val="both"/>
        <w:rPr>
          <w:rFonts w:ascii="Calibri" w:hAnsi="Calibri" w:cs="Calibri"/>
        </w:rPr>
      </w:pPr>
    </w:p>
    <w:p w14:paraId="4E08B617" w14:textId="77777777" w:rsidR="009B5B18" w:rsidRPr="009325D3" w:rsidRDefault="009B5B18" w:rsidP="009B5B18">
      <w:pPr>
        <w:pStyle w:val="Sansinterligne"/>
        <w:shd w:val="clear" w:color="auto" w:fill="FBE4D5" w:themeFill="accent2" w:themeFillTint="33"/>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ED7D31" w:themeFill="accent2"/>
        </w:rPr>
        <w:t>QUELLES CONDITIONS ?</w:t>
      </w:r>
      <w:r w:rsidRPr="009325D3">
        <w:rPr>
          <w:rFonts w:ascii="Calibri" w:hAnsi="Calibri" w:cs="Calibri"/>
          <w:b/>
          <w:bCs/>
          <w:sz w:val="28"/>
          <w:szCs w:val="28"/>
          <w:shd w:val="clear" w:color="auto" w:fill="ED7D31" w:themeFill="accent2"/>
        </w:rPr>
        <w:t xml:space="preserve"> </w:t>
      </w:r>
      <w:r w:rsidRPr="009325D3">
        <w:rPr>
          <w:rFonts w:ascii="Calibri" w:hAnsi="Calibri" w:cs="Calibri"/>
          <w:b/>
          <w:bCs/>
          <w:sz w:val="28"/>
          <w:szCs w:val="28"/>
        </w:rPr>
        <w:t xml:space="preserve"> </w:t>
      </w:r>
      <w:r w:rsidRPr="009325D3">
        <w:rPr>
          <w:rFonts w:ascii="Calibri" w:hAnsi="Calibri" w:cs="Calibri"/>
          <w:b/>
          <w:bCs/>
          <w:color w:val="002060"/>
          <w:sz w:val="28"/>
          <w:szCs w:val="28"/>
        </w:rPr>
        <w:t>Critères de sélection des projets</w:t>
      </w:r>
    </w:p>
    <w:p w14:paraId="3F3E6FAA" w14:textId="77777777" w:rsidR="009B5B18" w:rsidRPr="009325D3" w:rsidRDefault="009B5B18" w:rsidP="009B5B18">
      <w:pPr>
        <w:pStyle w:val="Sansinterligne"/>
        <w:jc w:val="both"/>
        <w:rPr>
          <w:rFonts w:ascii="Calibri" w:hAnsi="Calibri" w:cs="Calibri"/>
        </w:rPr>
      </w:pPr>
    </w:p>
    <w:p w14:paraId="594EA865" w14:textId="77777777" w:rsidR="009B5B18" w:rsidRPr="009325D3" w:rsidRDefault="009B5B18" w:rsidP="009B5B18">
      <w:pPr>
        <w:pStyle w:val="Sansinterligne"/>
        <w:ind w:firstLine="708"/>
        <w:jc w:val="both"/>
        <w:rPr>
          <w:rFonts w:ascii="Calibri" w:hAnsi="Calibri" w:cs="Calibri"/>
        </w:rPr>
      </w:pPr>
      <w:r w:rsidRPr="009325D3">
        <w:rPr>
          <w:rFonts w:ascii="Calibri" w:hAnsi="Calibri" w:cs="Calibri"/>
          <w:b/>
          <w:bCs/>
          <w:color w:val="002060"/>
        </w:rPr>
        <w:t xml:space="preserve">Pour la restructuration des espaces urbanisés de type </w:t>
      </w:r>
      <w:proofErr w:type="spellStart"/>
      <w:r w:rsidRPr="009325D3">
        <w:rPr>
          <w:rFonts w:ascii="Calibri" w:hAnsi="Calibri" w:cs="Calibri"/>
          <w:b/>
          <w:bCs/>
          <w:color w:val="002060"/>
        </w:rPr>
        <w:t>ilôt</w:t>
      </w:r>
      <w:proofErr w:type="spellEnd"/>
      <w:r w:rsidRPr="009325D3">
        <w:rPr>
          <w:rFonts w:ascii="Calibri" w:hAnsi="Calibri" w:cs="Calibri"/>
          <w:b/>
          <w:bCs/>
          <w:color w:val="002060"/>
        </w:rPr>
        <w:t xml:space="preserve"> :</w:t>
      </w:r>
      <w:r w:rsidRPr="009325D3">
        <w:rPr>
          <w:rFonts w:ascii="Calibri" w:hAnsi="Calibri" w:cs="Calibri"/>
          <w:color w:val="002060"/>
        </w:rPr>
        <w:t xml:space="preserve"> </w:t>
      </w:r>
      <w:r w:rsidRPr="009325D3">
        <w:rPr>
          <w:rFonts w:ascii="Calibri" w:hAnsi="Calibri" w:cs="Calibri"/>
        </w:rPr>
        <w:t xml:space="preserve">dans le cadre d’une intervention sur un </w:t>
      </w:r>
      <w:proofErr w:type="spellStart"/>
      <w:r w:rsidRPr="009325D3">
        <w:rPr>
          <w:rFonts w:ascii="Calibri" w:hAnsi="Calibri" w:cs="Calibri"/>
        </w:rPr>
        <w:t>ilôt</w:t>
      </w:r>
      <w:proofErr w:type="spellEnd"/>
      <w:r w:rsidRPr="009325D3">
        <w:rPr>
          <w:rFonts w:ascii="Calibri" w:hAnsi="Calibri" w:cs="Calibri"/>
        </w:rPr>
        <w:t xml:space="preserve">, seules les communes engagées dans un projet de revitalisation d’un centre bourg ou centre-ville globale sont éligibles (plan d’actions global à fournir intégrant des interventions en faveur du logement, du commerce, des espaces publics…) </w:t>
      </w:r>
    </w:p>
    <w:p w14:paraId="399F0A27" w14:textId="77777777" w:rsidR="009B5B18" w:rsidRPr="009325D3" w:rsidRDefault="009B5B18" w:rsidP="009B5B18">
      <w:pPr>
        <w:pStyle w:val="Sansinterligne"/>
        <w:jc w:val="both"/>
        <w:rPr>
          <w:rFonts w:ascii="Calibri" w:hAnsi="Calibri" w:cs="Calibri"/>
        </w:rPr>
      </w:pPr>
      <w:r w:rsidRPr="009325D3">
        <w:rPr>
          <w:rFonts w:ascii="Calibri" w:hAnsi="Calibri" w:cs="Calibri"/>
        </w:rPr>
        <w:tab/>
      </w:r>
    </w:p>
    <w:p w14:paraId="25553D61" w14:textId="77777777" w:rsidR="009B5B18" w:rsidRPr="009325D3" w:rsidRDefault="009B5B18" w:rsidP="009B5B18">
      <w:pPr>
        <w:pStyle w:val="Sansinterligne"/>
        <w:ind w:firstLine="708"/>
        <w:jc w:val="both"/>
        <w:rPr>
          <w:rFonts w:ascii="Calibri" w:hAnsi="Calibri" w:cs="Calibri"/>
        </w:rPr>
      </w:pPr>
      <w:r w:rsidRPr="009325D3">
        <w:rPr>
          <w:rFonts w:ascii="Calibri" w:hAnsi="Calibri" w:cs="Calibri"/>
          <w:b/>
          <w:bCs/>
          <w:color w:val="002060"/>
        </w:rPr>
        <w:t>Aménagements en faveur de l’adaptation au changement climatique</w:t>
      </w:r>
      <w:r w:rsidRPr="009325D3">
        <w:rPr>
          <w:rFonts w:ascii="Calibri" w:hAnsi="Calibri" w:cs="Calibri"/>
          <w:color w:val="002060"/>
        </w:rPr>
        <w:t xml:space="preserve"> </w:t>
      </w:r>
      <w:r w:rsidRPr="009325D3">
        <w:rPr>
          <w:rFonts w:ascii="Calibri" w:hAnsi="Calibri" w:cs="Calibri"/>
        </w:rPr>
        <w:t>: Le maître d’ouvrage devra avoir recours aux services d’un conseil permettant de disposer d’outils d’aide à la décision, afin de mesurer l’impact du projet sur le confort thermique (calcul avant/après).</w:t>
      </w:r>
      <w:r w:rsidRPr="009325D3">
        <w:rPr>
          <w:rFonts w:ascii="Calibri" w:hAnsi="Calibri" w:cs="Calibri"/>
        </w:rPr>
        <w:tab/>
      </w:r>
    </w:p>
    <w:p w14:paraId="52208974" w14:textId="77777777" w:rsidR="009B5B18" w:rsidRPr="009325D3" w:rsidRDefault="009B5B18" w:rsidP="009B5B18">
      <w:pPr>
        <w:pStyle w:val="Sansinterligne"/>
        <w:ind w:firstLine="708"/>
        <w:jc w:val="both"/>
        <w:rPr>
          <w:rFonts w:ascii="Calibri" w:hAnsi="Calibri" w:cs="Calibri"/>
        </w:rPr>
      </w:pPr>
    </w:p>
    <w:p w14:paraId="45461177" w14:textId="77777777" w:rsidR="009B5B18" w:rsidRPr="009325D3" w:rsidRDefault="009B5B18" w:rsidP="009B5B18">
      <w:pPr>
        <w:pStyle w:val="Sansinterligne"/>
        <w:jc w:val="both"/>
        <w:rPr>
          <w:rFonts w:ascii="Calibri" w:hAnsi="Calibri" w:cs="Calibri"/>
        </w:rPr>
      </w:pPr>
      <w:r w:rsidRPr="009325D3">
        <w:rPr>
          <w:rFonts w:ascii="Calibri" w:hAnsi="Calibri" w:cs="Calibri"/>
        </w:rPr>
        <w:t>La sélection des projets pourra se faire par le biais d’appels à projets, voire en amont d’appels à manifestation d’intérêt.</w:t>
      </w:r>
    </w:p>
    <w:p w14:paraId="2C18D268" w14:textId="77777777" w:rsidR="009B5B18" w:rsidRPr="009325D3" w:rsidRDefault="009B5B18" w:rsidP="009B5B18">
      <w:pPr>
        <w:pStyle w:val="Sansinterligne"/>
        <w:jc w:val="both"/>
        <w:rPr>
          <w:rFonts w:ascii="Calibri" w:hAnsi="Calibri" w:cs="Calibri"/>
        </w:rPr>
      </w:pPr>
    </w:p>
    <w:p w14:paraId="4F4CA0E5" w14:textId="77777777" w:rsidR="009B5B18" w:rsidRPr="009325D3" w:rsidRDefault="009B5B18" w:rsidP="009B5B18">
      <w:pPr>
        <w:pStyle w:val="Sansinterligne"/>
        <w:shd w:val="clear" w:color="auto" w:fill="FBE4D5" w:themeFill="accent2" w:themeFillTint="33"/>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ED7D31" w:themeFill="accent2"/>
        </w:rPr>
        <w:t>QUELLES CONDITIONS ?</w:t>
      </w:r>
      <w:r w:rsidRPr="009325D3">
        <w:rPr>
          <w:rFonts w:ascii="Calibri" w:hAnsi="Calibri" w:cs="Calibri"/>
          <w:b/>
          <w:bCs/>
          <w:sz w:val="28"/>
          <w:szCs w:val="28"/>
          <w:shd w:val="clear" w:color="auto" w:fill="ED7D31" w:themeFill="accent2"/>
        </w:rPr>
        <w:t xml:space="preserve"> </w:t>
      </w:r>
      <w:r w:rsidRPr="009325D3">
        <w:rPr>
          <w:rFonts w:ascii="Calibri" w:hAnsi="Calibri" w:cs="Calibri"/>
          <w:b/>
          <w:bCs/>
          <w:sz w:val="28"/>
          <w:szCs w:val="28"/>
        </w:rPr>
        <w:t xml:space="preserve"> </w:t>
      </w:r>
      <w:r w:rsidRPr="009325D3">
        <w:rPr>
          <w:rFonts w:ascii="Calibri" w:hAnsi="Calibri" w:cs="Calibri"/>
          <w:b/>
          <w:bCs/>
          <w:color w:val="002060"/>
          <w:sz w:val="28"/>
          <w:szCs w:val="28"/>
        </w:rPr>
        <w:t>Modalités de dépôt</w:t>
      </w:r>
    </w:p>
    <w:p w14:paraId="49C5451C" w14:textId="77777777" w:rsidR="009B5B18" w:rsidRPr="009325D3" w:rsidRDefault="009B5B18" w:rsidP="009B5B18">
      <w:pPr>
        <w:pStyle w:val="Sansinterligne"/>
        <w:jc w:val="both"/>
        <w:rPr>
          <w:rFonts w:ascii="Calibri" w:hAnsi="Calibri" w:cs="Calibri"/>
        </w:rPr>
      </w:pPr>
    </w:p>
    <w:p w14:paraId="2FF92DCC" w14:textId="77777777" w:rsidR="009B5B18" w:rsidRPr="009325D3" w:rsidRDefault="009B5B18" w:rsidP="009B5B18">
      <w:pPr>
        <w:pStyle w:val="Sansinterligne"/>
        <w:jc w:val="both"/>
        <w:rPr>
          <w:rFonts w:ascii="Calibri" w:hAnsi="Calibri" w:cs="Calibri"/>
        </w:rPr>
      </w:pPr>
      <w:r w:rsidRPr="009325D3">
        <w:rPr>
          <w:rFonts w:ascii="Calibri" w:hAnsi="Calibri" w:cs="Calibri"/>
        </w:rPr>
        <w:t>Guichet (au fil de l’eau) ou Appel à projets / Appels à manifestation d’intérêt</w:t>
      </w:r>
    </w:p>
    <w:p w14:paraId="055EB0CC" w14:textId="77777777" w:rsidR="009B5B18" w:rsidRPr="009325D3" w:rsidRDefault="009B5B18" w:rsidP="009B5B18">
      <w:pPr>
        <w:pStyle w:val="Sansinterligne"/>
        <w:jc w:val="both"/>
        <w:rPr>
          <w:rFonts w:ascii="Calibri" w:hAnsi="Calibri" w:cs="Calibri"/>
        </w:rPr>
      </w:pPr>
    </w:p>
    <w:p w14:paraId="1CB132BE" w14:textId="77777777" w:rsidR="009B5B18" w:rsidRPr="009325D3" w:rsidRDefault="009B5B18" w:rsidP="009B5B18">
      <w:pPr>
        <w:pStyle w:val="Sansinterligne"/>
        <w:shd w:val="clear" w:color="auto" w:fill="FBE4D5" w:themeFill="accent2" w:themeFillTint="33"/>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ED7D31" w:themeFill="accent2"/>
        </w:rPr>
        <w:t>QUELLES CONDITIONS ?</w:t>
      </w:r>
      <w:r w:rsidRPr="009325D3">
        <w:rPr>
          <w:rFonts w:ascii="Calibri" w:hAnsi="Calibri" w:cs="Calibri"/>
          <w:b/>
          <w:bCs/>
          <w:sz w:val="28"/>
          <w:szCs w:val="28"/>
          <w:shd w:val="clear" w:color="auto" w:fill="ED7D31" w:themeFill="accent2"/>
        </w:rPr>
        <w:t xml:space="preserve"> </w:t>
      </w:r>
      <w:r w:rsidRPr="009325D3">
        <w:rPr>
          <w:rFonts w:ascii="Calibri" w:hAnsi="Calibri" w:cs="Calibri"/>
          <w:b/>
          <w:bCs/>
          <w:sz w:val="28"/>
          <w:szCs w:val="28"/>
        </w:rPr>
        <w:t xml:space="preserve"> </w:t>
      </w:r>
      <w:r w:rsidRPr="009325D3">
        <w:rPr>
          <w:rFonts w:ascii="Calibri" w:hAnsi="Calibri" w:cs="Calibri"/>
          <w:b/>
          <w:bCs/>
          <w:color w:val="002060"/>
          <w:sz w:val="28"/>
          <w:szCs w:val="28"/>
        </w:rPr>
        <w:t>Conditions favorisantes</w:t>
      </w:r>
    </w:p>
    <w:p w14:paraId="54F45214" w14:textId="77777777" w:rsidR="009B5B18" w:rsidRPr="009325D3" w:rsidRDefault="009B5B18" w:rsidP="009B5B18">
      <w:pPr>
        <w:pStyle w:val="Sansinterligne"/>
        <w:jc w:val="both"/>
        <w:rPr>
          <w:rFonts w:ascii="Calibri" w:hAnsi="Calibri" w:cs="Calibri"/>
        </w:rPr>
      </w:pPr>
    </w:p>
    <w:p w14:paraId="3BFDA5CD" w14:textId="77777777" w:rsidR="009B5B18" w:rsidRPr="009325D3" w:rsidRDefault="009B5B18" w:rsidP="009B5B18">
      <w:pPr>
        <w:pStyle w:val="Sansinterligne"/>
        <w:jc w:val="both"/>
        <w:rPr>
          <w:rFonts w:ascii="Calibri" w:hAnsi="Calibri" w:cs="Calibri"/>
        </w:rPr>
      </w:pPr>
      <w:r w:rsidRPr="009325D3">
        <w:rPr>
          <w:rFonts w:ascii="Calibri" w:hAnsi="Calibri" w:cs="Calibri"/>
        </w:rPr>
        <w:t>2.7 Cadre d'action prioritaire pour les mesures de conservation nécessaires faisant l'objet d'un cofinancement de la part de l'Union</w:t>
      </w:r>
    </w:p>
    <w:p w14:paraId="0CCE8FD4" w14:textId="77777777" w:rsidR="009B5B18" w:rsidRPr="009325D3" w:rsidRDefault="009B5B18" w:rsidP="009B5B18">
      <w:pPr>
        <w:pStyle w:val="Sansinterligne"/>
        <w:jc w:val="both"/>
        <w:rPr>
          <w:rFonts w:ascii="Calibri" w:hAnsi="Calibri" w:cs="Calibri"/>
        </w:rPr>
      </w:pPr>
    </w:p>
    <w:p w14:paraId="6B707022" w14:textId="77777777" w:rsidR="009B5B18" w:rsidRPr="009325D3" w:rsidRDefault="009B5B18" w:rsidP="009B5B18">
      <w:pPr>
        <w:pStyle w:val="Sansinterligne"/>
        <w:shd w:val="clear" w:color="auto" w:fill="FBE4D5" w:themeFill="accent2" w:themeFillTint="33"/>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ED7D31" w:themeFill="accent2"/>
        </w:rPr>
        <w:t>QUELLES CONDITIONS ?</w:t>
      </w:r>
      <w:r w:rsidRPr="009325D3">
        <w:rPr>
          <w:rFonts w:ascii="Calibri" w:hAnsi="Calibri" w:cs="Calibri"/>
          <w:b/>
          <w:bCs/>
          <w:sz w:val="28"/>
          <w:szCs w:val="28"/>
          <w:shd w:val="clear" w:color="auto" w:fill="ED7D31" w:themeFill="accent2"/>
        </w:rPr>
        <w:t xml:space="preserve"> </w:t>
      </w:r>
      <w:r w:rsidRPr="009325D3">
        <w:rPr>
          <w:rFonts w:ascii="Calibri" w:hAnsi="Calibri" w:cs="Calibri"/>
          <w:b/>
          <w:bCs/>
          <w:sz w:val="28"/>
          <w:szCs w:val="28"/>
        </w:rPr>
        <w:t xml:space="preserve"> </w:t>
      </w:r>
      <w:r w:rsidRPr="009325D3">
        <w:rPr>
          <w:rFonts w:ascii="Calibri" w:hAnsi="Calibri" w:cs="Calibri"/>
          <w:b/>
          <w:bCs/>
          <w:color w:val="002060"/>
          <w:sz w:val="28"/>
          <w:szCs w:val="28"/>
        </w:rPr>
        <w:t>Principes horizontaux</w:t>
      </w:r>
    </w:p>
    <w:p w14:paraId="538ACA6D" w14:textId="77777777" w:rsidR="009B5B18" w:rsidRPr="009325D3" w:rsidRDefault="009B5B18" w:rsidP="009B5B18">
      <w:pPr>
        <w:pStyle w:val="Sansinterligne"/>
        <w:jc w:val="both"/>
        <w:rPr>
          <w:rFonts w:ascii="Calibri" w:hAnsi="Calibri" w:cs="Calibri"/>
        </w:rPr>
      </w:pPr>
    </w:p>
    <w:p w14:paraId="0E849E07" w14:textId="77777777" w:rsidR="009B5B18" w:rsidRPr="009325D3" w:rsidRDefault="009B5B18" w:rsidP="009B5B18">
      <w:pPr>
        <w:pStyle w:val="Sansinterligne"/>
        <w:jc w:val="both"/>
        <w:rPr>
          <w:rFonts w:ascii="Calibri" w:hAnsi="Calibri" w:cs="Calibri"/>
        </w:rPr>
      </w:pPr>
      <w:r w:rsidRPr="009325D3">
        <w:rPr>
          <w:rFonts w:ascii="Calibri" w:eastAsia="Times New Roman" w:hAnsi="Calibri" w:cs="Calibri"/>
          <w:lang w:eastAsia="fr-FR"/>
        </w:rPr>
        <w:t>Les opérations financées doivent être en cohérence avec les principes horizontaux suivants : égalité des chances, non-discrimination, égalité entre les hommes et les femmes, développement durable</w:t>
      </w:r>
      <w:r>
        <w:rPr>
          <w:rFonts w:ascii="Calibri" w:eastAsia="Times New Roman" w:hAnsi="Calibri" w:cs="Calibri"/>
          <w:lang w:eastAsia="fr-FR"/>
        </w:rPr>
        <w:t>, accessibilité aux personnes en situation de handicap et Charte des droits fondamentaux de l’UE</w:t>
      </w:r>
      <w:r w:rsidRPr="009325D3">
        <w:rPr>
          <w:rFonts w:ascii="Calibri" w:eastAsia="Times New Roman" w:hAnsi="Calibri" w:cs="Calibri"/>
          <w:lang w:eastAsia="fr-FR"/>
        </w:rPr>
        <w:t>.</w:t>
      </w:r>
    </w:p>
    <w:p w14:paraId="10AF31A3" w14:textId="77777777" w:rsidR="009B5B18" w:rsidRPr="009325D3" w:rsidRDefault="009B5B18" w:rsidP="009B5B18">
      <w:pPr>
        <w:pStyle w:val="Sansinterligne"/>
        <w:jc w:val="both"/>
        <w:rPr>
          <w:rFonts w:ascii="Calibri" w:hAnsi="Calibri" w:cs="Calibri"/>
        </w:rPr>
      </w:pPr>
    </w:p>
    <w:p w14:paraId="2C0FEB72" w14:textId="77777777" w:rsidR="009B5B18" w:rsidRPr="009325D3" w:rsidRDefault="009B5B18" w:rsidP="009B5B18">
      <w:pPr>
        <w:pStyle w:val="Sansinterligne"/>
        <w:shd w:val="clear" w:color="auto" w:fill="FBE4D5" w:themeFill="accent2" w:themeFillTint="33"/>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ED7D31" w:themeFill="accent2"/>
        </w:rPr>
        <w:t>QUELLES CONDITIONS ?</w:t>
      </w:r>
      <w:r w:rsidRPr="009325D3">
        <w:rPr>
          <w:rFonts w:ascii="Calibri" w:hAnsi="Calibri" w:cs="Calibri"/>
          <w:b/>
          <w:bCs/>
          <w:sz w:val="28"/>
          <w:szCs w:val="28"/>
          <w:shd w:val="clear" w:color="auto" w:fill="ED7D31" w:themeFill="accent2"/>
        </w:rPr>
        <w:t xml:space="preserve"> </w:t>
      </w:r>
      <w:r w:rsidRPr="009325D3">
        <w:rPr>
          <w:rFonts w:ascii="Calibri" w:hAnsi="Calibri" w:cs="Calibri"/>
          <w:b/>
          <w:bCs/>
          <w:sz w:val="28"/>
          <w:szCs w:val="28"/>
        </w:rPr>
        <w:t xml:space="preserve"> </w:t>
      </w:r>
      <w:r w:rsidRPr="009325D3">
        <w:rPr>
          <w:rFonts w:ascii="Calibri" w:hAnsi="Calibri" w:cs="Calibri"/>
          <w:b/>
          <w:bCs/>
          <w:color w:val="002060"/>
          <w:sz w:val="28"/>
          <w:szCs w:val="28"/>
        </w:rPr>
        <w:t>Respect des règles européennes</w:t>
      </w:r>
    </w:p>
    <w:p w14:paraId="79C834D9" w14:textId="77777777" w:rsidR="009B5B18" w:rsidRPr="009325D3" w:rsidRDefault="009B5B18" w:rsidP="009B5B18">
      <w:pPr>
        <w:pStyle w:val="Sansinterligne"/>
        <w:jc w:val="both"/>
        <w:rPr>
          <w:rFonts w:ascii="Calibri" w:hAnsi="Calibri" w:cs="Calibri"/>
        </w:rPr>
      </w:pPr>
    </w:p>
    <w:p w14:paraId="10A07121" w14:textId="77777777" w:rsidR="009B5B18" w:rsidRPr="009325D3" w:rsidRDefault="009B5B18" w:rsidP="009B5B18">
      <w:pPr>
        <w:pStyle w:val="Sansinterligne"/>
        <w:jc w:val="both"/>
        <w:rPr>
          <w:rFonts w:ascii="Calibri" w:hAnsi="Calibri" w:cs="Calibri"/>
          <w:b/>
          <w:bCs/>
          <w:color w:val="002060"/>
        </w:rPr>
      </w:pPr>
      <w:r w:rsidRPr="009325D3">
        <w:rPr>
          <w:rFonts w:ascii="Calibri" w:hAnsi="Calibri" w:cs="Calibri"/>
          <w:b/>
          <w:bCs/>
          <w:color w:val="002060"/>
        </w:rPr>
        <w:t xml:space="preserve">Régimes d’aides d’état notamment mobilisables :  </w:t>
      </w:r>
    </w:p>
    <w:p w14:paraId="7620C20C"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Règlement (UE) n° 2021/1237 de la Commission du 23 juillet 2021 modifiant le Règlement (UE) n° 651/2014 déclarant certaines catégories d’aides compatibles avec le marché intérieur en application des articles 107 et 108 du traité (Régime général d’exemption par catégorie (RGEC)) ;</w:t>
      </w:r>
    </w:p>
    <w:p w14:paraId="61C13600"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 xml:space="preserve">Règlement (UE) n° 1407/2013 de la commission du 18 décembre 2013 relatif à l’application des articles 107 et 108 du traité sur le fonctionnement de l’Union européenne aux aides de minimis ; </w:t>
      </w:r>
    </w:p>
    <w:p w14:paraId="4C4190B7"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 xml:space="preserve">Règlement UE n° 360/2012 de la commission du 25 avril 2012 relatif à l’application des articles 107 et 108 du traité de fonctionnement de l’Union européenne aux aides de minimis accordés à des entreprises fournissant des services d’intérêt économique général ; </w:t>
      </w:r>
    </w:p>
    <w:p w14:paraId="1A418E1F" w14:textId="21F1D2EA" w:rsidR="009B5B18" w:rsidRDefault="009B5B18" w:rsidP="009B5B18">
      <w:pPr>
        <w:pStyle w:val="Sansinterligne"/>
        <w:numPr>
          <w:ilvl w:val="0"/>
          <w:numId w:val="1"/>
        </w:numPr>
        <w:jc w:val="both"/>
        <w:rPr>
          <w:rFonts w:ascii="Calibri" w:hAnsi="Calibri" w:cs="Calibri"/>
        </w:rPr>
      </w:pPr>
      <w:r w:rsidRPr="009325D3">
        <w:rPr>
          <w:rFonts w:ascii="Calibri" w:hAnsi="Calibri" w:cs="Calibri"/>
        </w:rPr>
        <w:lastRenderedPageBreak/>
        <w:t>Communication de la Commission relative à la notion d</w:t>
      </w:r>
      <w:proofErr w:type="gramStart"/>
      <w:r w:rsidRPr="009325D3">
        <w:rPr>
          <w:rFonts w:ascii="Calibri" w:hAnsi="Calibri" w:cs="Calibri"/>
        </w:rPr>
        <w:t>’«aide</w:t>
      </w:r>
      <w:proofErr w:type="gramEnd"/>
      <w:r w:rsidRPr="009325D3">
        <w:rPr>
          <w:rFonts w:ascii="Calibri" w:hAnsi="Calibri" w:cs="Calibri"/>
        </w:rPr>
        <w:t xml:space="preserve"> d'État» visée à l'article 107, paragraphe 1, du traité sur le fonctionnement de l'Union européenne, C/2016/2946, OJ C 262, 19.7.2016, p. 1–50 .</w:t>
      </w:r>
    </w:p>
    <w:p w14:paraId="7319F2F2" w14:textId="77777777" w:rsidR="009B5B18" w:rsidRPr="009B5B18" w:rsidRDefault="009B5B18" w:rsidP="009B5B18">
      <w:pPr>
        <w:pStyle w:val="Sansinterligne"/>
        <w:ind w:left="720"/>
        <w:jc w:val="both"/>
        <w:rPr>
          <w:rFonts w:ascii="Calibri" w:hAnsi="Calibri" w:cs="Calibri"/>
        </w:rPr>
      </w:pPr>
    </w:p>
    <w:p w14:paraId="5FF5F4BB" w14:textId="77777777" w:rsidR="009B5B18" w:rsidRPr="009325D3" w:rsidRDefault="009B5B18" w:rsidP="009B5B18">
      <w:pPr>
        <w:pStyle w:val="Sansinterligne"/>
        <w:jc w:val="both"/>
        <w:rPr>
          <w:rFonts w:ascii="Calibri" w:hAnsi="Calibri" w:cs="Calibri"/>
          <w:b/>
          <w:bCs/>
          <w:color w:val="002060"/>
        </w:rPr>
      </w:pPr>
      <w:r w:rsidRPr="009325D3">
        <w:rPr>
          <w:rFonts w:ascii="Calibri" w:hAnsi="Calibri" w:cs="Calibri"/>
          <w:b/>
          <w:bCs/>
          <w:color w:val="002060"/>
        </w:rPr>
        <w:t xml:space="preserve">Eligibilité des dépenses : </w:t>
      </w:r>
    </w:p>
    <w:p w14:paraId="79BA8FFC"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Règlement (UE, Euratom) n°2018/1046 relatif aux règles financières applicables au budget général de l’Union, dit Omnibus ;</w:t>
      </w:r>
    </w:p>
    <w:p w14:paraId="05329F86"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 xml:space="preserve">Décret n°2022-608 du 21 avril 2022 fixant les règles nationales d’éligibilité des dépenses dans le cadre des programmes cofinancés par les fonds européens structurels et d’investissement (FEDER, FSE +, FEADER, FEAMP) pour la période 2021-2027 ; </w:t>
      </w:r>
    </w:p>
    <w:p w14:paraId="021E9D98" w14:textId="77777777" w:rsidR="009B5B18" w:rsidRPr="009325D3" w:rsidRDefault="009B5B18" w:rsidP="009B5B18">
      <w:pPr>
        <w:pStyle w:val="Sansinterligne"/>
        <w:jc w:val="both"/>
        <w:rPr>
          <w:rFonts w:ascii="Calibri" w:hAnsi="Calibri" w:cs="Calibri"/>
        </w:rPr>
      </w:pPr>
      <w:r w:rsidRPr="009325D3">
        <w:rPr>
          <w:rFonts w:ascii="Calibri" w:hAnsi="Calibri" w:cs="Calibri"/>
        </w:rPr>
        <w:t xml:space="preserve">  </w:t>
      </w:r>
    </w:p>
    <w:p w14:paraId="6B906F63" w14:textId="77777777" w:rsidR="009B5B18" w:rsidRPr="009325D3" w:rsidRDefault="009B5B18" w:rsidP="009B5B18">
      <w:pPr>
        <w:pStyle w:val="Sansinterligne"/>
        <w:jc w:val="both"/>
        <w:rPr>
          <w:rFonts w:ascii="Calibri" w:hAnsi="Calibri" w:cs="Calibri"/>
          <w:b/>
          <w:bCs/>
          <w:color w:val="002060"/>
        </w:rPr>
      </w:pPr>
      <w:r w:rsidRPr="009325D3">
        <w:rPr>
          <w:rFonts w:ascii="Calibri" w:hAnsi="Calibri" w:cs="Calibri"/>
          <w:b/>
          <w:bCs/>
          <w:color w:val="002060"/>
        </w:rPr>
        <w:t xml:space="preserve">Commande publique : </w:t>
      </w:r>
    </w:p>
    <w:p w14:paraId="1F0E1863"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 xml:space="preserve">Code de la Commande Publique ; </w:t>
      </w:r>
    </w:p>
    <w:p w14:paraId="7ACA5C43"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 xml:space="preserve">Ordonnance n°2018-1074 du 26 novembre 2018 relative aux marchés publics ;  </w:t>
      </w:r>
    </w:p>
    <w:p w14:paraId="40426F6D"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Décret n°2018-1075 du 3 décembre 2018 relatif aux marchés publics.</w:t>
      </w:r>
    </w:p>
    <w:p w14:paraId="4FB97074" w14:textId="77777777" w:rsidR="009B5B18" w:rsidRPr="009325D3" w:rsidRDefault="009B5B18" w:rsidP="009B5B18">
      <w:pPr>
        <w:pStyle w:val="Sansinterligne"/>
        <w:jc w:val="both"/>
        <w:rPr>
          <w:rFonts w:ascii="Calibri" w:hAnsi="Calibri" w:cs="Calibri"/>
        </w:rPr>
      </w:pPr>
    </w:p>
    <w:p w14:paraId="181BF366" w14:textId="77777777" w:rsidR="009B5B18" w:rsidRPr="009325D3" w:rsidRDefault="009B5B18" w:rsidP="009B5B18">
      <w:pPr>
        <w:pStyle w:val="Sansinterligne"/>
        <w:shd w:val="clear" w:color="auto" w:fill="E2EFD9" w:themeFill="accent6" w:themeFillTint="33"/>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70AD47" w:themeFill="accent6"/>
        </w:rPr>
        <w:t>MODALITÉS DE FINANCEMENT ?</w:t>
      </w:r>
      <w:r w:rsidRPr="009325D3">
        <w:rPr>
          <w:rFonts w:ascii="Calibri" w:hAnsi="Calibri" w:cs="Calibri"/>
          <w:b/>
          <w:bCs/>
          <w:sz w:val="28"/>
          <w:szCs w:val="28"/>
          <w:shd w:val="clear" w:color="auto" w:fill="70AD47" w:themeFill="accent6"/>
        </w:rPr>
        <w:t xml:space="preserve"> </w:t>
      </w:r>
      <w:r w:rsidRPr="009325D3">
        <w:rPr>
          <w:rFonts w:ascii="Calibri" w:hAnsi="Calibri" w:cs="Calibri"/>
          <w:b/>
          <w:bCs/>
          <w:sz w:val="28"/>
          <w:szCs w:val="28"/>
        </w:rPr>
        <w:t xml:space="preserve"> </w:t>
      </w:r>
      <w:r w:rsidRPr="009325D3">
        <w:rPr>
          <w:rFonts w:ascii="Calibri" w:hAnsi="Calibri" w:cs="Calibri"/>
          <w:b/>
          <w:bCs/>
          <w:color w:val="002060"/>
          <w:sz w:val="28"/>
          <w:szCs w:val="28"/>
        </w:rPr>
        <w:t>Dépenses éligibles</w:t>
      </w:r>
    </w:p>
    <w:p w14:paraId="0355610E" w14:textId="77777777" w:rsidR="009B5B18" w:rsidRPr="009325D3" w:rsidRDefault="009B5B18" w:rsidP="009B5B18">
      <w:pPr>
        <w:pStyle w:val="Sansinterligne"/>
        <w:jc w:val="both"/>
        <w:rPr>
          <w:rFonts w:ascii="Calibri" w:hAnsi="Calibri" w:cs="Calibri"/>
        </w:rPr>
      </w:pPr>
    </w:p>
    <w:p w14:paraId="7D79171F" w14:textId="77777777" w:rsidR="009B5B18" w:rsidRPr="009325D3" w:rsidRDefault="009B5B18" w:rsidP="009B5B18">
      <w:pPr>
        <w:pStyle w:val="Sansinterligne"/>
        <w:numPr>
          <w:ilvl w:val="0"/>
          <w:numId w:val="1"/>
        </w:numPr>
        <w:rPr>
          <w:rFonts w:ascii="Calibri" w:hAnsi="Calibri" w:cs="Calibri"/>
        </w:rPr>
      </w:pPr>
      <w:r w:rsidRPr="009325D3">
        <w:rPr>
          <w:rFonts w:ascii="Calibri" w:hAnsi="Calibri" w:cs="Calibri"/>
        </w:rPr>
        <w:t>Dépenses d’investissement, </w:t>
      </w:r>
      <w:bookmarkStart w:id="3" w:name="_Hlk112052727"/>
      <w:r w:rsidRPr="009325D3">
        <w:rPr>
          <w:rFonts w:ascii="Calibri" w:hAnsi="Calibri" w:cs="Calibri"/>
        </w:rPr>
        <w:t>d’acquisition (terrains, bâtiments)</w:t>
      </w:r>
    </w:p>
    <w:p w14:paraId="2978F395" w14:textId="77777777" w:rsidR="009B5B18" w:rsidRPr="009325D3" w:rsidRDefault="009B5B18" w:rsidP="009B5B18">
      <w:pPr>
        <w:pStyle w:val="Sansinterligne"/>
        <w:ind w:left="720"/>
        <w:rPr>
          <w:rFonts w:ascii="Calibri" w:hAnsi="Calibri" w:cs="Calibri"/>
          <w:color w:val="000000" w:themeColor="text1"/>
        </w:rPr>
      </w:pPr>
      <w:r w:rsidRPr="009325D3">
        <w:rPr>
          <w:rFonts w:ascii="Calibri" w:hAnsi="Calibri" w:cs="Calibri"/>
          <w:color w:val="000000" w:themeColor="text1"/>
        </w:rPr>
        <w:t>Les dépenses d’acquisition de terrains : dans la limite de 10% des dépenses totales éligibles du projet ; portée à 15% pour les sites abandonnés ou ceux anciennement à usage industriel qui contiennent des bâtiments</w:t>
      </w:r>
    </w:p>
    <w:bookmarkEnd w:id="3"/>
    <w:p w14:paraId="20255427" w14:textId="77777777" w:rsidR="009B5B18" w:rsidRPr="009325D3" w:rsidRDefault="009B5B18" w:rsidP="009B5B18">
      <w:pPr>
        <w:pStyle w:val="Sansinterligne"/>
        <w:numPr>
          <w:ilvl w:val="0"/>
          <w:numId w:val="1"/>
        </w:numPr>
        <w:rPr>
          <w:rFonts w:ascii="Calibri" w:hAnsi="Calibri" w:cs="Calibri"/>
        </w:rPr>
      </w:pPr>
      <w:r w:rsidRPr="009325D3">
        <w:rPr>
          <w:rFonts w:ascii="Calibri" w:hAnsi="Calibri" w:cs="Calibri"/>
        </w:rPr>
        <w:t>Dépenses de prestations externes.</w:t>
      </w:r>
    </w:p>
    <w:p w14:paraId="531A1869" w14:textId="77777777" w:rsidR="009B5B18" w:rsidRPr="009325D3" w:rsidRDefault="009B5B18" w:rsidP="009B5B18">
      <w:pPr>
        <w:pStyle w:val="Sansinterligne"/>
        <w:jc w:val="both"/>
        <w:rPr>
          <w:rFonts w:ascii="Calibri" w:hAnsi="Calibri" w:cs="Calibri"/>
        </w:rPr>
      </w:pPr>
    </w:p>
    <w:p w14:paraId="2B274F7C" w14:textId="77777777" w:rsidR="009B5B18" w:rsidRPr="009325D3" w:rsidRDefault="009B5B18" w:rsidP="009B5B18">
      <w:pPr>
        <w:pStyle w:val="Sansinterligne"/>
        <w:shd w:val="clear" w:color="auto" w:fill="E2EFD9" w:themeFill="accent6" w:themeFillTint="33"/>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70AD47" w:themeFill="accent6"/>
        </w:rPr>
        <w:t>MODALITÉS DE FINANCEMENT ?</w:t>
      </w:r>
      <w:r w:rsidRPr="009325D3">
        <w:rPr>
          <w:rFonts w:ascii="Calibri" w:hAnsi="Calibri" w:cs="Calibri"/>
          <w:b/>
          <w:bCs/>
          <w:sz w:val="28"/>
          <w:szCs w:val="28"/>
          <w:shd w:val="clear" w:color="auto" w:fill="70AD47" w:themeFill="accent6"/>
        </w:rPr>
        <w:t xml:space="preserve"> </w:t>
      </w:r>
      <w:r w:rsidRPr="009325D3">
        <w:rPr>
          <w:rFonts w:ascii="Calibri" w:hAnsi="Calibri" w:cs="Calibri"/>
          <w:b/>
          <w:bCs/>
          <w:sz w:val="28"/>
          <w:szCs w:val="28"/>
        </w:rPr>
        <w:t xml:space="preserve"> </w:t>
      </w:r>
      <w:r w:rsidRPr="009325D3">
        <w:rPr>
          <w:rFonts w:ascii="Calibri" w:hAnsi="Calibri" w:cs="Calibri"/>
          <w:b/>
          <w:bCs/>
          <w:color w:val="002060"/>
          <w:sz w:val="28"/>
          <w:szCs w:val="28"/>
        </w:rPr>
        <w:t>Options de coûts simplifiés</w:t>
      </w:r>
    </w:p>
    <w:p w14:paraId="1E210BA2" w14:textId="77777777" w:rsidR="009B5B18" w:rsidRPr="009325D3" w:rsidRDefault="009B5B18" w:rsidP="009B5B18">
      <w:pPr>
        <w:pStyle w:val="Sansinterligne"/>
        <w:jc w:val="both"/>
        <w:rPr>
          <w:rFonts w:ascii="Calibri" w:hAnsi="Calibri" w:cs="Calibri"/>
        </w:rPr>
      </w:pPr>
    </w:p>
    <w:tbl>
      <w:tblPr>
        <w:tblStyle w:val="Grilledutableau"/>
        <w:tblW w:w="10495" w:type="dxa"/>
        <w:tblInd w:w="-5" w:type="dxa"/>
        <w:tblLook w:val="04A0" w:firstRow="1" w:lastRow="0" w:firstColumn="1" w:lastColumn="0" w:noHBand="0" w:noVBand="1"/>
      </w:tblPr>
      <w:tblGrid>
        <w:gridCol w:w="284"/>
        <w:gridCol w:w="501"/>
        <w:gridCol w:w="8287"/>
        <w:gridCol w:w="1423"/>
      </w:tblGrid>
      <w:tr w:rsidR="009B5B18" w:rsidRPr="009325D3" w14:paraId="5349716E" w14:textId="77777777" w:rsidTr="000B288C">
        <w:tc>
          <w:tcPr>
            <w:tcW w:w="785" w:type="dxa"/>
            <w:gridSpan w:val="2"/>
            <w:tcBorders>
              <w:top w:val="nil"/>
              <w:left w:val="nil"/>
              <w:right w:val="nil"/>
            </w:tcBorders>
          </w:tcPr>
          <w:p w14:paraId="74C8198B" w14:textId="77777777" w:rsidR="009B5B18" w:rsidRPr="009325D3" w:rsidRDefault="009B5B18" w:rsidP="000B288C">
            <w:pPr>
              <w:pStyle w:val="Sansinterligne"/>
              <w:jc w:val="both"/>
              <w:rPr>
                <w:rFonts w:ascii="Calibri" w:hAnsi="Calibri" w:cs="Calibri"/>
              </w:rPr>
            </w:pPr>
          </w:p>
        </w:tc>
        <w:tc>
          <w:tcPr>
            <w:tcW w:w="8287" w:type="dxa"/>
            <w:tcBorders>
              <w:top w:val="nil"/>
              <w:left w:val="nil"/>
            </w:tcBorders>
            <w:vAlign w:val="center"/>
          </w:tcPr>
          <w:p w14:paraId="3B88E594" w14:textId="77777777" w:rsidR="009B5B18" w:rsidRPr="009325D3" w:rsidRDefault="009B5B18" w:rsidP="000B288C">
            <w:pPr>
              <w:pStyle w:val="Sansinterligne"/>
              <w:rPr>
                <w:rFonts w:ascii="Calibri" w:hAnsi="Calibri" w:cs="Calibri"/>
                <w:b/>
                <w:bCs/>
                <w:color w:val="002060"/>
              </w:rPr>
            </w:pPr>
          </w:p>
        </w:tc>
        <w:tc>
          <w:tcPr>
            <w:tcW w:w="1423" w:type="dxa"/>
            <w:tcBorders>
              <w:left w:val="nil"/>
            </w:tcBorders>
            <w:vAlign w:val="center"/>
          </w:tcPr>
          <w:p w14:paraId="0DDC30D1" w14:textId="77777777" w:rsidR="009B5B18" w:rsidRPr="009325D3" w:rsidRDefault="009B5B18" w:rsidP="000B288C">
            <w:pPr>
              <w:pStyle w:val="Sansinterligne"/>
              <w:jc w:val="center"/>
              <w:rPr>
                <w:rFonts w:ascii="Calibri" w:hAnsi="Calibri" w:cs="Calibri"/>
                <w:b/>
                <w:bCs/>
                <w:color w:val="002060"/>
              </w:rPr>
            </w:pPr>
            <w:r w:rsidRPr="009325D3">
              <w:rPr>
                <w:rFonts w:ascii="Calibri" w:hAnsi="Calibri" w:cs="Calibri"/>
                <w:b/>
                <w:bCs/>
                <w:color w:val="002060"/>
              </w:rPr>
              <w:t>Mobilisable sur l’action</w:t>
            </w:r>
          </w:p>
        </w:tc>
      </w:tr>
      <w:tr w:rsidR="009B5B18" w:rsidRPr="009325D3" w14:paraId="436D63DE" w14:textId="77777777" w:rsidTr="000B288C">
        <w:tc>
          <w:tcPr>
            <w:tcW w:w="9072" w:type="dxa"/>
            <w:gridSpan w:val="3"/>
            <w:vAlign w:val="center"/>
          </w:tcPr>
          <w:p w14:paraId="439168F2" w14:textId="77777777" w:rsidR="009B5B18" w:rsidRPr="009325D3" w:rsidRDefault="009B5B18" w:rsidP="000B288C">
            <w:pPr>
              <w:pStyle w:val="Sansinterligne"/>
              <w:rPr>
                <w:rFonts w:ascii="Calibri" w:hAnsi="Calibri" w:cs="Calibri"/>
              </w:rPr>
            </w:pPr>
            <w:r w:rsidRPr="009325D3">
              <w:rPr>
                <w:rFonts w:ascii="Calibri" w:hAnsi="Calibri" w:cs="Calibri"/>
                <w:b/>
                <w:bCs/>
                <w:color w:val="002060"/>
              </w:rPr>
              <w:t>Taux forfaitaires :</w:t>
            </w:r>
            <w:r w:rsidRPr="009325D3">
              <w:rPr>
                <w:rFonts w:ascii="Calibri" w:hAnsi="Calibri" w:cs="Calibri"/>
                <w:color w:val="002060"/>
              </w:rPr>
              <w:t xml:space="preserve"> </w:t>
            </w:r>
            <w:r w:rsidRPr="009325D3">
              <w:rPr>
                <w:rFonts w:ascii="Calibri" w:hAnsi="Calibri" w:cs="Calibri"/>
              </w:rPr>
              <w:t>obligatoire lorsque le coût total du projet est inférieur à 200 000 €</w:t>
            </w:r>
          </w:p>
        </w:tc>
        <w:tc>
          <w:tcPr>
            <w:tcW w:w="1423" w:type="dxa"/>
            <w:vAlign w:val="center"/>
          </w:tcPr>
          <w:p w14:paraId="3C73D98A" w14:textId="77777777" w:rsidR="009B5B18" w:rsidRPr="009325D3" w:rsidRDefault="009B5B18" w:rsidP="000B288C">
            <w:pPr>
              <w:pStyle w:val="Sansinterligne"/>
              <w:jc w:val="center"/>
              <w:rPr>
                <w:rFonts w:ascii="Calibri" w:hAnsi="Calibri" w:cs="Calibri"/>
                <w:b/>
                <w:bCs/>
                <w:color w:val="002060"/>
              </w:rPr>
            </w:pPr>
            <w:r w:rsidRPr="009325D3">
              <w:rPr>
                <w:rFonts w:ascii="Calibri" w:hAnsi="Calibri" w:cs="Calibri"/>
                <w:b/>
                <w:bCs/>
                <w:noProof/>
                <w:color w:val="002060"/>
              </w:rPr>
              <w:drawing>
                <wp:inline distT="0" distB="0" distL="0" distR="0" wp14:anchorId="0391ECCB" wp14:editId="1035E2B8">
                  <wp:extent cx="262393" cy="262393"/>
                  <wp:effectExtent l="0" t="0" r="4445" b="4445"/>
                  <wp:docPr id="784945267" name="Picture 784945267" descr="Signe du pouce lev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supsign.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6745" cy="266745"/>
                          </a:xfrm>
                          <a:prstGeom prst="rect">
                            <a:avLst/>
                          </a:prstGeom>
                        </pic:spPr>
                      </pic:pic>
                    </a:graphicData>
                  </a:graphic>
                </wp:inline>
              </w:drawing>
            </w:r>
          </w:p>
        </w:tc>
      </w:tr>
      <w:tr w:rsidR="009B5B18" w:rsidRPr="009325D3" w14:paraId="0272CAEF" w14:textId="77777777" w:rsidTr="000B288C">
        <w:tc>
          <w:tcPr>
            <w:tcW w:w="284" w:type="dxa"/>
            <w:tcBorders>
              <w:right w:val="nil"/>
            </w:tcBorders>
          </w:tcPr>
          <w:p w14:paraId="569D023B" w14:textId="77777777" w:rsidR="009B5B18" w:rsidRPr="009325D3" w:rsidRDefault="009B5B18" w:rsidP="000B288C">
            <w:pPr>
              <w:pStyle w:val="Sansinterligne"/>
              <w:jc w:val="both"/>
              <w:rPr>
                <w:rFonts w:ascii="Calibri" w:hAnsi="Calibri" w:cs="Calibri"/>
              </w:rPr>
            </w:pPr>
          </w:p>
        </w:tc>
        <w:tc>
          <w:tcPr>
            <w:tcW w:w="8788" w:type="dxa"/>
            <w:gridSpan w:val="2"/>
            <w:tcBorders>
              <w:left w:val="nil"/>
            </w:tcBorders>
            <w:vAlign w:val="center"/>
          </w:tcPr>
          <w:p w14:paraId="606B6F51" w14:textId="77777777" w:rsidR="009B5B18" w:rsidRPr="009325D3" w:rsidRDefault="009B5B18" w:rsidP="000B288C">
            <w:pPr>
              <w:pStyle w:val="Sansinterligne"/>
              <w:rPr>
                <w:rFonts w:ascii="Calibri" w:hAnsi="Calibri" w:cs="Calibri"/>
              </w:rPr>
            </w:pPr>
            <w:r w:rsidRPr="009325D3">
              <w:rPr>
                <w:rFonts w:ascii="Calibri" w:hAnsi="Calibri" w:cs="Calibri"/>
                <w:b/>
                <w:bCs/>
              </w:rPr>
              <w:t>Taux de 40% :</w:t>
            </w:r>
            <w:r w:rsidRPr="009325D3">
              <w:rPr>
                <w:rFonts w:ascii="Calibri" w:hAnsi="Calibri" w:cs="Calibri"/>
              </w:rPr>
              <w:t xml:space="preserve"> forfaitise les coûts hors frais directs de personnel dans la limite de 40% des coûts directs de personnel</w:t>
            </w:r>
          </w:p>
        </w:tc>
        <w:tc>
          <w:tcPr>
            <w:tcW w:w="1423" w:type="dxa"/>
            <w:vAlign w:val="center"/>
          </w:tcPr>
          <w:p w14:paraId="149A671F" w14:textId="77777777" w:rsidR="009B5B18" w:rsidRPr="009325D3" w:rsidRDefault="009B5B18" w:rsidP="000B288C">
            <w:pPr>
              <w:pStyle w:val="Sansinterligne"/>
              <w:jc w:val="center"/>
              <w:rPr>
                <w:rFonts w:ascii="Calibri" w:hAnsi="Calibri" w:cs="Calibri"/>
              </w:rPr>
            </w:pPr>
            <w:r w:rsidRPr="009325D3">
              <w:rPr>
                <w:rFonts w:ascii="Calibri" w:hAnsi="Calibri" w:cs="Calibri"/>
                <w:b/>
                <w:bCs/>
                <w:noProof/>
                <w:color w:val="002060"/>
              </w:rPr>
              <w:drawing>
                <wp:inline distT="0" distB="0" distL="0" distR="0" wp14:anchorId="7E475E71" wp14:editId="12FF1EB2">
                  <wp:extent cx="230588" cy="230588"/>
                  <wp:effectExtent l="0" t="0" r="0" b="0"/>
                  <wp:docPr id="784945268" name="Picture 784945268" descr="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bidden.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557" cy="236557"/>
                          </a:xfrm>
                          <a:prstGeom prst="rect">
                            <a:avLst/>
                          </a:prstGeom>
                        </pic:spPr>
                      </pic:pic>
                    </a:graphicData>
                  </a:graphic>
                </wp:inline>
              </w:drawing>
            </w:r>
          </w:p>
        </w:tc>
      </w:tr>
      <w:tr w:rsidR="009B5B18" w:rsidRPr="009325D3" w14:paraId="5AAA06BE" w14:textId="77777777" w:rsidTr="000B288C">
        <w:tc>
          <w:tcPr>
            <w:tcW w:w="284" w:type="dxa"/>
            <w:tcBorders>
              <w:right w:val="nil"/>
            </w:tcBorders>
          </w:tcPr>
          <w:p w14:paraId="08DFEEEC" w14:textId="77777777" w:rsidR="009B5B18" w:rsidRPr="009325D3" w:rsidRDefault="009B5B18" w:rsidP="000B288C">
            <w:pPr>
              <w:pStyle w:val="Sansinterligne"/>
              <w:jc w:val="both"/>
              <w:rPr>
                <w:rFonts w:ascii="Calibri" w:hAnsi="Calibri" w:cs="Calibri"/>
              </w:rPr>
            </w:pPr>
          </w:p>
        </w:tc>
        <w:tc>
          <w:tcPr>
            <w:tcW w:w="8788" w:type="dxa"/>
            <w:gridSpan w:val="2"/>
            <w:tcBorders>
              <w:left w:val="nil"/>
            </w:tcBorders>
            <w:vAlign w:val="center"/>
          </w:tcPr>
          <w:p w14:paraId="11DD7AC7" w14:textId="77777777" w:rsidR="009B5B18" w:rsidRPr="009325D3" w:rsidRDefault="009B5B18" w:rsidP="000B288C">
            <w:pPr>
              <w:pStyle w:val="Sansinterligne"/>
              <w:rPr>
                <w:rFonts w:ascii="Calibri" w:hAnsi="Calibri" w:cs="Calibri"/>
              </w:rPr>
            </w:pPr>
            <w:r w:rsidRPr="009325D3">
              <w:rPr>
                <w:rFonts w:ascii="Calibri" w:hAnsi="Calibri" w:cs="Calibri"/>
                <w:b/>
                <w:bCs/>
              </w:rPr>
              <w:t>Taux de 15% :</w:t>
            </w:r>
            <w:r w:rsidRPr="009325D3">
              <w:rPr>
                <w:rFonts w:ascii="Calibri" w:hAnsi="Calibri" w:cs="Calibri"/>
              </w:rPr>
              <w:t xml:space="preserve"> forfaitise les coûts indirects dans la limite de 15% des coûts directs de personnel</w:t>
            </w:r>
          </w:p>
        </w:tc>
        <w:tc>
          <w:tcPr>
            <w:tcW w:w="1423" w:type="dxa"/>
            <w:vAlign w:val="center"/>
          </w:tcPr>
          <w:p w14:paraId="78BBE0BF" w14:textId="77777777" w:rsidR="009B5B18" w:rsidRPr="009325D3" w:rsidRDefault="009B5B18" w:rsidP="000B288C">
            <w:pPr>
              <w:pStyle w:val="Sansinterligne"/>
              <w:jc w:val="center"/>
              <w:rPr>
                <w:rFonts w:ascii="Calibri" w:hAnsi="Calibri" w:cs="Calibri"/>
              </w:rPr>
            </w:pPr>
            <w:r w:rsidRPr="009325D3">
              <w:rPr>
                <w:rFonts w:ascii="Calibri" w:hAnsi="Calibri" w:cs="Calibri"/>
                <w:b/>
                <w:bCs/>
                <w:noProof/>
                <w:color w:val="002060"/>
              </w:rPr>
              <w:drawing>
                <wp:inline distT="0" distB="0" distL="0" distR="0" wp14:anchorId="60496010" wp14:editId="79F73800">
                  <wp:extent cx="230588" cy="230588"/>
                  <wp:effectExtent l="0" t="0" r="0" b="0"/>
                  <wp:docPr id="784945269" name="Picture 784945269" descr="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bidden.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557" cy="236557"/>
                          </a:xfrm>
                          <a:prstGeom prst="rect">
                            <a:avLst/>
                          </a:prstGeom>
                        </pic:spPr>
                      </pic:pic>
                    </a:graphicData>
                  </a:graphic>
                </wp:inline>
              </w:drawing>
            </w:r>
          </w:p>
        </w:tc>
      </w:tr>
      <w:tr w:rsidR="009B5B18" w:rsidRPr="009325D3" w14:paraId="2F468A05" w14:textId="77777777" w:rsidTr="000B288C">
        <w:tc>
          <w:tcPr>
            <w:tcW w:w="284" w:type="dxa"/>
            <w:tcBorders>
              <w:right w:val="nil"/>
            </w:tcBorders>
          </w:tcPr>
          <w:p w14:paraId="47D1994A" w14:textId="77777777" w:rsidR="009B5B18" w:rsidRPr="009325D3" w:rsidRDefault="009B5B18" w:rsidP="000B288C">
            <w:pPr>
              <w:pStyle w:val="Sansinterligne"/>
              <w:jc w:val="both"/>
              <w:rPr>
                <w:rFonts w:ascii="Calibri" w:hAnsi="Calibri" w:cs="Calibri"/>
              </w:rPr>
            </w:pPr>
          </w:p>
        </w:tc>
        <w:tc>
          <w:tcPr>
            <w:tcW w:w="8788" w:type="dxa"/>
            <w:gridSpan w:val="2"/>
            <w:tcBorders>
              <w:left w:val="nil"/>
            </w:tcBorders>
            <w:vAlign w:val="center"/>
          </w:tcPr>
          <w:p w14:paraId="4EF285CC" w14:textId="77777777" w:rsidR="009B5B18" w:rsidRPr="009325D3" w:rsidRDefault="009B5B18" w:rsidP="000B288C">
            <w:pPr>
              <w:pStyle w:val="Sansinterligne"/>
              <w:rPr>
                <w:rFonts w:ascii="Calibri" w:hAnsi="Calibri" w:cs="Calibri"/>
              </w:rPr>
            </w:pPr>
            <w:r w:rsidRPr="009325D3">
              <w:rPr>
                <w:rFonts w:ascii="Calibri" w:hAnsi="Calibri" w:cs="Calibri"/>
                <w:b/>
                <w:bCs/>
              </w:rPr>
              <w:t>Taux de 20% :</w:t>
            </w:r>
            <w:r w:rsidRPr="009325D3">
              <w:rPr>
                <w:rFonts w:ascii="Calibri" w:hAnsi="Calibri" w:cs="Calibri"/>
              </w:rPr>
              <w:t xml:space="preserve"> forfaitise les coûts de personnel directs dans la limite de 20% des coûts directs hors frais de personnel directs</w:t>
            </w:r>
          </w:p>
        </w:tc>
        <w:tc>
          <w:tcPr>
            <w:tcW w:w="1423" w:type="dxa"/>
            <w:vAlign w:val="center"/>
          </w:tcPr>
          <w:p w14:paraId="4903BBC0" w14:textId="77777777" w:rsidR="009B5B18" w:rsidRPr="009325D3" w:rsidRDefault="009B5B18" w:rsidP="000B288C">
            <w:pPr>
              <w:pStyle w:val="Sansinterligne"/>
              <w:jc w:val="center"/>
              <w:rPr>
                <w:rFonts w:ascii="Calibri" w:hAnsi="Calibri" w:cs="Calibri"/>
              </w:rPr>
            </w:pPr>
            <w:r w:rsidRPr="009325D3">
              <w:rPr>
                <w:rFonts w:ascii="Calibri" w:hAnsi="Calibri" w:cs="Calibri"/>
                <w:b/>
                <w:bCs/>
                <w:noProof/>
                <w:color w:val="002060"/>
              </w:rPr>
              <w:drawing>
                <wp:inline distT="0" distB="0" distL="0" distR="0" wp14:anchorId="1C2C5150" wp14:editId="6B382088">
                  <wp:extent cx="230588" cy="230588"/>
                  <wp:effectExtent l="0" t="0" r="0" b="0"/>
                  <wp:docPr id="175" name="Picture 175" descr="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bidden.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557" cy="236557"/>
                          </a:xfrm>
                          <a:prstGeom prst="rect">
                            <a:avLst/>
                          </a:prstGeom>
                        </pic:spPr>
                      </pic:pic>
                    </a:graphicData>
                  </a:graphic>
                </wp:inline>
              </w:drawing>
            </w:r>
          </w:p>
        </w:tc>
      </w:tr>
      <w:tr w:rsidR="009B5B18" w:rsidRPr="009325D3" w14:paraId="4E5A2777" w14:textId="77777777" w:rsidTr="000B288C">
        <w:tc>
          <w:tcPr>
            <w:tcW w:w="284" w:type="dxa"/>
            <w:tcBorders>
              <w:right w:val="nil"/>
            </w:tcBorders>
          </w:tcPr>
          <w:p w14:paraId="4029B06B" w14:textId="77777777" w:rsidR="009B5B18" w:rsidRPr="009325D3" w:rsidRDefault="009B5B18" w:rsidP="000B288C">
            <w:pPr>
              <w:pStyle w:val="Sansinterligne"/>
              <w:jc w:val="both"/>
              <w:rPr>
                <w:rFonts w:ascii="Calibri" w:hAnsi="Calibri" w:cs="Calibri"/>
              </w:rPr>
            </w:pPr>
          </w:p>
        </w:tc>
        <w:tc>
          <w:tcPr>
            <w:tcW w:w="8788" w:type="dxa"/>
            <w:gridSpan w:val="2"/>
            <w:tcBorders>
              <w:left w:val="nil"/>
            </w:tcBorders>
            <w:vAlign w:val="center"/>
          </w:tcPr>
          <w:p w14:paraId="1A61C11B" w14:textId="77777777" w:rsidR="009B5B18" w:rsidRPr="009325D3" w:rsidRDefault="009B5B18" w:rsidP="000B288C">
            <w:pPr>
              <w:pStyle w:val="Sansinterligne"/>
              <w:rPr>
                <w:rFonts w:ascii="Calibri" w:hAnsi="Calibri" w:cs="Calibri"/>
              </w:rPr>
            </w:pPr>
            <w:r w:rsidRPr="009325D3">
              <w:rPr>
                <w:rFonts w:ascii="Calibri" w:hAnsi="Calibri" w:cs="Calibri"/>
                <w:b/>
                <w:bCs/>
              </w:rPr>
              <w:t>Taux de 7% :</w:t>
            </w:r>
            <w:r w:rsidRPr="009325D3">
              <w:rPr>
                <w:rFonts w:ascii="Calibri" w:hAnsi="Calibri" w:cs="Calibri"/>
              </w:rPr>
              <w:t xml:space="preserve"> forfaitise les coûts indirects dans la limite de 7% des coûts directs</w:t>
            </w:r>
          </w:p>
        </w:tc>
        <w:tc>
          <w:tcPr>
            <w:tcW w:w="1423" w:type="dxa"/>
            <w:vAlign w:val="center"/>
          </w:tcPr>
          <w:p w14:paraId="3339E02F" w14:textId="77777777" w:rsidR="009B5B18" w:rsidRPr="009325D3" w:rsidRDefault="009B5B18" w:rsidP="000B288C">
            <w:pPr>
              <w:pStyle w:val="Sansinterligne"/>
              <w:jc w:val="center"/>
              <w:rPr>
                <w:rFonts w:ascii="Calibri" w:hAnsi="Calibri" w:cs="Calibri"/>
              </w:rPr>
            </w:pPr>
            <w:r w:rsidRPr="009325D3">
              <w:rPr>
                <w:rFonts w:ascii="Calibri" w:hAnsi="Calibri" w:cs="Calibri"/>
                <w:b/>
                <w:bCs/>
                <w:noProof/>
                <w:color w:val="002060"/>
              </w:rPr>
              <w:drawing>
                <wp:inline distT="0" distB="0" distL="0" distR="0" wp14:anchorId="634503A1" wp14:editId="69A92C00">
                  <wp:extent cx="262393" cy="262393"/>
                  <wp:effectExtent l="0" t="0" r="4445" b="4445"/>
                  <wp:docPr id="784945271" name="Picture 784945271" descr="Signe du pouce lev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supsign.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6745" cy="266745"/>
                          </a:xfrm>
                          <a:prstGeom prst="rect">
                            <a:avLst/>
                          </a:prstGeom>
                        </pic:spPr>
                      </pic:pic>
                    </a:graphicData>
                  </a:graphic>
                </wp:inline>
              </w:drawing>
            </w:r>
          </w:p>
        </w:tc>
      </w:tr>
      <w:tr w:rsidR="009B5B18" w:rsidRPr="009325D3" w14:paraId="3F1617B9" w14:textId="77777777" w:rsidTr="000B288C">
        <w:tc>
          <w:tcPr>
            <w:tcW w:w="284" w:type="dxa"/>
            <w:tcBorders>
              <w:right w:val="nil"/>
            </w:tcBorders>
          </w:tcPr>
          <w:p w14:paraId="73A8E980" w14:textId="77777777" w:rsidR="009B5B18" w:rsidRPr="009325D3" w:rsidRDefault="009B5B18" w:rsidP="000B288C">
            <w:pPr>
              <w:pStyle w:val="Sansinterligne"/>
              <w:jc w:val="both"/>
              <w:rPr>
                <w:rFonts w:ascii="Calibri" w:hAnsi="Calibri" w:cs="Calibri"/>
              </w:rPr>
            </w:pPr>
          </w:p>
        </w:tc>
        <w:tc>
          <w:tcPr>
            <w:tcW w:w="8788" w:type="dxa"/>
            <w:gridSpan w:val="2"/>
            <w:tcBorders>
              <w:left w:val="nil"/>
            </w:tcBorders>
            <w:vAlign w:val="center"/>
          </w:tcPr>
          <w:p w14:paraId="3212DB92" w14:textId="77777777" w:rsidR="009B5B18" w:rsidRPr="009325D3" w:rsidRDefault="009B5B18" w:rsidP="000B288C">
            <w:pPr>
              <w:pStyle w:val="Sansinterligne"/>
              <w:rPr>
                <w:rFonts w:ascii="Calibri" w:hAnsi="Calibri" w:cs="Calibri"/>
              </w:rPr>
            </w:pPr>
            <w:r w:rsidRPr="009325D3">
              <w:rPr>
                <w:rFonts w:ascii="Calibri" w:hAnsi="Calibri" w:cs="Calibri"/>
              </w:rPr>
              <w:t>Taux forfaitaire(s) applicable(s) dans d’autres politiques de l’UE pour des opérations similaires</w:t>
            </w:r>
          </w:p>
        </w:tc>
        <w:tc>
          <w:tcPr>
            <w:tcW w:w="1423" w:type="dxa"/>
            <w:vAlign w:val="center"/>
          </w:tcPr>
          <w:p w14:paraId="187E447C" w14:textId="77777777" w:rsidR="009B5B18" w:rsidRPr="009325D3" w:rsidRDefault="009B5B18" w:rsidP="000B288C">
            <w:pPr>
              <w:pStyle w:val="Sansinterligne"/>
              <w:jc w:val="center"/>
              <w:rPr>
                <w:rFonts w:ascii="Calibri" w:hAnsi="Calibri" w:cs="Calibri"/>
              </w:rPr>
            </w:pPr>
            <w:r w:rsidRPr="009325D3">
              <w:rPr>
                <w:rFonts w:ascii="Calibri" w:hAnsi="Calibri" w:cs="Calibri"/>
                <w:b/>
                <w:bCs/>
                <w:noProof/>
                <w:color w:val="002060"/>
              </w:rPr>
              <w:drawing>
                <wp:inline distT="0" distB="0" distL="0" distR="0" wp14:anchorId="1A09E726" wp14:editId="08F56CE8">
                  <wp:extent cx="262393" cy="262393"/>
                  <wp:effectExtent l="0" t="0" r="4445" b="4445"/>
                  <wp:docPr id="784945272" name="Picture 784945272" descr="Signe du pouce lev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supsign.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6745" cy="266745"/>
                          </a:xfrm>
                          <a:prstGeom prst="rect">
                            <a:avLst/>
                          </a:prstGeom>
                        </pic:spPr>
                      </pic:pic>
                    </a:graphicData>
                  </a:graphic>
                </wp:inline>
              </w:drawing>
            </w:r>
          </w:p>
        </w:tc>
      </w:tr>
      <w:tr w:rsidR="009B5B18" w:rsidRPr="009325D3" w14:paraId="568B93D2" w14:textId="77777777" w:rsidTr="000B288C">
        <w:tc>
          <w:tcPr>
            <w:tcW w:w="9072" w:type="dxa"/>
            <w:gridSpan w:val="3"/>
            <w:vAlign w:val="center"/>
          </w:tcPr>
          <w:p w14:paraId="4D98E368" w14:textId="77777777" w:rsidR="009B5B18" w:rsidRPr="009325D3" w:rsidRDefault="009B5B18" w:rsidP="000B288C">
            <w:pPr>
              <w:pStyle w:val="Sansinterligne"/>
              <w:rPr>
                <w:rFonts w:ascii="Calibri" w:hAnsi="Calibri" w:cs="Calibri"/>
                <w:b/>
                <w:bCs/>
                <w:color w:val="002060"/>
              </w:rPr>
            </w:pPr>
            <w:r w:rsidRPr="009325D3">
              <w:rPr>
                <w:rFonts w:ascii="Calibri" w:hAnsi="Calibri" w:cs="Calibri"/>
                <w:b/>
                <w:bCs/>
                <w:color w:val="002060"/>
              </w:rPr>
              <w:t>Montants forfaitaires</w:t>
            </w:r>
          </w:p>
        </w:tc>
        <w:tc>
          <w:tcPr>
            <w:tcW w:w="1423" w:type="dxa"/>
            <w:vAlign w:val="center"/>
          </w:tcPr>
          <w:p w14:paraId="7D58E664" w14:textId="77777777" w:rsidR="009B5B18" w:rsidRPr="009325D3" w:rsidRDefault="009B5B18" w:rsidP="000B288C">
            <w:pPr>
              <w:pStyle w:val="Sansinterligne"/>
              <w:jc w:val="center"/>
              <w:rPr>
                <w:rFonts w:ascii="Calibri" w:hAnsi="Calibri" w:cs="Calibri"/>
                <w:b/>
                <w:bCs/>
                <w:color w:val="002060"/>
              </w:rPr>
            </w:pPr>
            <w:r w:rsidRPr="009325D3">
              <w:rPr>
                <w:rFonts w:ascii="Calibri" w:hAnsi="Calibri" w:cs="Calibri"/>
                <w:b/>
                <w:bCs/>
                <w:noProof/>
                <w:color w:val="002060"/>
              </w:rPr>
              <w:drawing>
                <wp:inline distT="0" distB="0" distL="0" distR="0" wp14:anchorId="4A5FBA6D" wp14:editId="557FBFA3">
                  <wp:extent cx="230588" cy="230588"/>
                  <wp:effectExtent l="0" t="0" r="0" b="0"/>
                  <wp:docPr id="784945273" name="Picture 784945273" descr="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bidden.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557" cy="236557"/>
                          </a:xfrm>
                          <a:prstGeom prst="rect">
                            <a:avLst/>
                          </a:prstGeom>
                        </pic:spPr>
                      </pic:pic>
                    </a:graphicData>
                  </a:graphic>
                </wp:inline>
              </w:drawing>
            </w:r>
          </w:p>
        </w:tc>
      </w:tr>
      <w:tr w:rsidR="009B5B18" w:rsidRPr="009325D3" w14:paraId="2076734B" w14:textId="77777777" w:rsidTr="000B288C">
        <w:tc>
          <w:tcPr>
            <w:tcW w:w="9072" w:type="dxa"/>
            <w:gridSpan w:val="3"/>
            <w:vAlign w:val="center"/>
          </w:tcPr>
          <w:p w14:paraId="43B2C51E" w14:textId="77777777" w:rsidR="009B5B18" w:rsidRPr="009325D3" w:rsidRDefault="009B5B18" w:rsidP="000B288C">
            <w:pPr>
              <w:pStyle w:val="Sansinterligne"/>
              <w:rPr>
                <w:rFonts w:ascii="Calibri" w:hAnsi="Calibri" w:cs="Calibri"/>
                <w:b/>
                <w:bCs/>
                <w:color w:val="002060"/>
              </w:rPr>
            </w:pPr>
            <w:r w:rsidRPr="009325D3">
              <w:rPr>
                <w:rFonts w:ascii="Calibri" w:hAnsi="Calibri" w:cs="Calibri"/>
                <w:b/>
                <w:bCs/>
                <w:color w:val="002060"/>
              </w:rPr>
              <w:t>Barème standard de coût unitaire</w:t>
            </w:r>
          </w:p>
        </w:tc>
        <w:tc>
          <w:tcPr>
            <w:tcW w:w="1423" w:type="dxa"/>
            <w:vAlign w:val="center"/>
          </w:tcPr>
          <w:p w14:paraId="3C40E3F8" w14:textId="77777777" w:rsidR="009B5B18" w:rsidRPr="009325D3" w:rsidRDefault="009B5B18" w:rsidP="000B288C">
            <w:pPr>
              <w:pStyle w:val="Sansinterligne"/>
              <w:jc w:val="center"/>
              <w:rPr>
                <w:rFonts w:ascii="Calibri" w:hAnsi="Calibri" w:cs="Calibri"/>
                <w:b/>
                <w:bCs/>
                <w:color w:val="002060"/>
              </w:rPr>
            </w:pPr>
            <w:r w:rsidRPr="009325D3">
              <w:rPr>
                <w:rFonts w:ascii="Calibri" w:hAnsi="Calibri" w:cs="Calibri"/>
                <w:b/>
                <w:bCs/>
                <w:noProof/>
                <w:color w:val="002060"/>
              </w:rPr>
              <w:drawing>
                <wp:inline distT="0" distB="0" distL="0" distR="0" wp14:anchorId="20E7BA77" wp14:editId="74E9306F">
                  <wp:extent cx="246490" cy="246490"/>
                  <wp:effectExtent l="0" t="0" r="1270" b="1270"/>
                  <wp:docPr id="784945274" name="Picture 784945274" descr="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bidden.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4595" cy="254595"/>
                          </a:xfrm>
                          <a:prstGeom prst="rect">
                            <a:avLst/>
                          </a:prstGeom>
                        </pic:spPr>
                      </pic:pic>
                    </a:graphicData>
                  </a:graphic>
                </wp:inline>
              </w:drawing>
            </w:r>
          </w:p>
        </w:tc>
      </w:tr>
    </w:tbl>
    <w:p w14:paraId="7B31C1AF" w14:textId="77777777" w:rsidR="009B5B18" w:rsidRPr="009325D3" w:rsidRDefault="009B5B18" w:rsidP="009B5B18">
      <w:pPr>
        <w:pStyle w:val="Sansinterligne"/>
        <w:jc w:val="both"/>
        <w:rPr>
          <w:rFonts w:ascii="Calibri" w:hAnsi="Calibri" w:cs="Calibri"/>
        </w:rPr>
      </w:pPr>
    </w:p>
    <w:p w14:paraId="3EE054AE" w14:textId="77777777" w:rsidR="009B5B18" w:rsidRPr="009325D3" w:rsidRDefault="009B5B18" w:rsidP="009B5B18">
      <w:pPr>
        <w:pStyle w:val="Sansinterligne"/>
        <w:shd w:val="clear" w:color="auto" w:fill="E2EFD9" w:themeFill="accent6" w:themeFillTint="33"/>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70AD47" w:themeFill="accent6"/>
        </w:rPr>
        <w:t>MODALITÉS DE FINANCEMENT ?</w:t>
      </w:r>
      <w:r w:rsidRPr="009325D3">
        <w:rPr>
          <w:rFonts w:ascii="Calibri" w:hAnsi="Calibri" w:cs="Calibri"/>
          <w:b/>
          <w:bCs/>
          <w:sz w:val="28"/>
          <w:szCs w:val="28"/>
          <w:shd w:val="clear" w:color="auto" w:fill="70AD47" w:themeFill="accent6"/>
        </w:rPr>
        <w:t xml:space="preserve">  </w:t>
      </w:r>
      <w:r w:rsidRPr="009325D3">
        <w:rPr>
          <w:rFonts w:ascii="Calibri" w:hAnsi="Calibri" w:cs="Calibri"/>
          <w:b/>
          <w:bCs/>
          <w:sz w:val="28"/>
          <w:szCs w:val="28"/>
        </w:rPr>
        <w:t xml:space="preserve"> </w:t>
      </w:r>
      <w:r w:rsidRPr="009325D3">
        <w:rPr>
          <w:rFonts w:ascii="Calibri" w:hAnsi="Calibri" w:cs="Calibri"/>
          <w:b/>
          <w:bCs/>
          <w:color w:val="002060"/>
          <w:sz w:val="28"/>
          <w:szCs w:val="28"/>
        </w:rPr>
        <w:t>Taux d’aide applicables et seuils d’intervention FEDER</w:t>
      </w:r>
    </w:p>
    <w:p w14:paraId="3F1D65A9" w14:textId="77777777" w:rsidR="009B5B18" w:rsidRPr="009325D3" w:rsidRDefault="009B5B18" w:rsidP="009B5B18">
      <w:pPr>
        <w:pStyle w:val="Sansinterligne"/>
        <w:jc w:val="both"/>
        <w:rPr>
          <w:rFonts w:ascii="Calibri" w:hAnsi="Calibri" w:cs="Calibri"/>
        </w:rPr>
      </w:pPr>
    </w:p>
    <w:tbl>
      <w:tblPr>
        <w:tblStyle w:val="Grilledutableau"/>
        <w:tblW w:w="10485" w:type="dxa"/>
        <w:tblLook w:val="04A0" w:firstRow="1" w:lastRow="0" w:firstColumn="1" w:lastColumn="0" w:noHBand="0" w:noVBand="1"/>
      </w:tblPr>
      <w:tblGrid>
        <w:gridCol w:w="3697"/>
        <w:gridCol w:w="711"/>
        <w:gridCol w:w="6077"/>
      </w:tblGrid>
      <w:tr w:rsidR="009B5B18" w:rsidRPr="009325D3" w14:paraId="4104782B" w14:textId="77777777" w:rsidTr="000B288C">
        <w:trPr>
          <w:trHeight w:val="1649"/>
        </w:trPr>
        <w:tc>
          <w:tcPr>
            <w:tcW w:w="3697" w:type="dxa"/>
            <w:vAlign w:val="center"/>
          </w:tcPr>
          <w:p w14:paraId="65D1E50D" w14:textId="77777777" w:rsidR="009B5B18" w:rsidRPr="009325D3" w:rsidRDefault="009B5B18" w:rsidP="000B288C">
            <w:pPr>
              <w:pStyle w:val="Sansinterligne"/>
              <w:jc w:val="center"/>
              <w:rPr>
                <w:rFonts w:ascii="Calibri" w:hAnsi="Calibri" w:cs="Calibri"/>
                <w:b/>
                <w:bCs/>
              </w:rPr>
            </w:pPr>
            <w:r w:rsidRPr="009325D3">
              <w:rPr>
                <w:rFonts w:ascii="Calibri" w:hAnsi="Calibri" w:cs="Calibri"/>
                <w:b/>
                <w:bCs/>
              </w:rPr>
              <w:t>Taux maximum indicatif FEDER du coût total éligible</w:t>
            </w:r>
          </w:p>
          <w:p w14:paraId="404D09B3" w14:textId="77777777" w:rsidR="009B5B18" w:rsidRPr="009325D3" w:rsidRDefault="009B5B18" w:rsidP="000B288C">
            <w:pPr>
              <w:pStyle w:val="Sansinterligne"/>
              <w:jc w:val="center"/>
              <w:rPr>
                <w:rFonts w:ascii="Calibri" w:hAnsi="Calibri" w:cs="Calibri"/>
              </w:rPr>
            </w:pPr>
            <w:r w:rsidRPr="009325D3">
              <w:rPr>
                <w:rFonts w:ascii="Calibri" w:hAnsi="Calibri" w:cs="Calibri"/>
                <w:sz w:val="20"/>
                <w:szCs w:val="20"/>
              </w:rPr>
              <w:t>(</w:t>
            </w:r>
            <w:proofErr w:type="gramStart"/>
            <w:r w:rsidRPr="009325D3">
              <w:rPr>
                <w:rFonts w:ascii="Calibri" w:hAnsi="Calibri" w:cs="Calibri"/>
                <w:sz w:val="20"/>
                <w:szCs w:val="20"/>
              </w:rPr>
              <w:t>sous</w:t>
            </w:r>
            <w:proofErr w:type="gramEnd"/>
            <w:r w:rsidRPr="009325D3">
              <w:rPr>
                <w:rFonts w:ascii="Calibri" w:hAnsi="Calibri" w:cs="Calibri"/>
                <w:sz w:val="20"/>
                <w:szCs w:val="20"/>
              </w:rPr>
              <w:t xml:space="preserve"> réserve de la règlementation en matière d’aide d’Etat)</w:t>
            </w:r>
          </w:p>
        </w:tc>
        <w:tc>
          <w:tcPr>
            <w:tcW w:w="711" w:type="dxa"/>
            <w:vAlign w:val="center"/>
          </w:tcPr>
          <w:p w14:paraId="6679FA08" w14:textId="77777777" w:rsidR="009B5B18" w:rsidRPr="009325D3" w:rsidRDefault="009B5B18" w:rsidP="000B288C">
            <w:pPr>
              <w:pStyle w:val="Sansinterligne"/>
              <w:jc w:val="center"/>
              <w:rPr>
                <w:rFonts w:ascii="Calibri" w:hAnsi="Calibri" w:cs="Calibri"/>
                <w:b/>
                <w:bCs/>
              </w:rPr>
            </w:pPr>
            <w:r w:rsidRPr="009325D3">
              <w:rPr>
                <w:rFonts w:ascii="Calibri" w:hAnsi="Calibri" w:cs="Calibri"/>
                <w:b/>
                <w:bCs/>
                <w:color w:val="00B050"/>
              </w:rPr>
              <w:t>60%</w:t>
            </w:r>
          </w:p>
        </w:tc>
        <w:tc>
          <w:tcPr>
            <w:tcW w:w="6077" w:type="dxa"/>
            <w:vMerge w:val="restart"/>
            <w:vAlign w:val="center"/>
          </w:tcPr>
          <w:p w14:paraId="7079F539" w14:textId="77777777" w:rsidR="009B5B18" w:rsidRPr="009325D3" w:rsidRDefault="009B5B18" w:rsidP="000B288C">
            <w:pPr>
              <w:pStyle w:val="Sansinterligne"/>
              <w:rPr>
                <w:rFonts w:ascii="Calibri" w:hAnsi="Calibri" w:cs="Calibri"/>
                <w:b/>
                <w:bCs/>
              </w:rPr>
            </w:pPr>
            <w:r w:rsidRPr="009325D3">
              <w:rPr>
                <w:rFonts w:ascii="Calibri" w:hAnsi="Calibri" w:cs="Calibri"/>
                <w:b/>
                <w:bCs/>
              </w:rPr>
              <w:t xml:space="preserve">Régimes d’aides applicables : </w:t>
            </w:r>
          </w:p>
          <w:p w14:paraId="11C17044" w14:textId="77777777" w:rsidR="009B5B18" w:rsidRPr="009325D3" w:rsidRDefault="009B5B18" w:rsidP="000B288C">
            <w:pPr>
              <w:pStyle w:val="Sansinterligne"/>
              <w:numPr>
                <w:ilvl w:val="0"/>
                <w:numId w:val="1"/>
              </w:numPr>
              <w:rPr>
                <w:rFonts w:ascii="Calibri" w:hAnsi="Calibri" w:cs="Calibri"/>
                <w:sz w:val="20"/>
                <w:szCs w:val="20"/>
              </w:rPr>
            </w:pPr>
            <w:r w:rsidRPr="009325D3">
              <w:rPr>
                <w:rFonts w:ascii="Calibri" w:hAnsi="Calibri" w:cs="Calibri"/>
                <w:sz w:val="20"/>
                <w:szCs w:val="20"/>
              </w:rPr>
              <w:t>Toute base juridique pertinente</w:t>
            </w:r>
          </w:p>
          <w:p w14:paraId="44FC8B30" w14:textId="77777777" w:rsidR="009B5B18" w:rsidRPr="009325D3" w:rsidRDefault="009B5B18" w:rsidP="000B288C">
            <w:pPr>
              <w:pStyle w:val="Sansinterligne"/>
              <w:numPr>
                <w:ilvl w:val="0"/>
                <w:numId w:val="1"/>
              </w:numPr>
              <w:rPr>
                <w:rFonts w:ascii="Calibri" w:hAnsi="Calibri" w:cs="Calibri"/>
                <w:sz w:val="20"/>
                <w:szCs w:val="20"/>
              </w:rPr>
            </w:pPr>
            <w:r w:rsidRPr="009325D3">
              <w:rPr>
                <w:rFonts w:ascii="Calibri" w:hAnsi="Calibri" w:cs="Calibri"/>
                <w:sz w:val="20"/>
                <w:szCs w:val="20"/>
              </w:rPr>
              <w:t xml:space="preserve">Régime Général d’Exemption par Catégorie (RGEC) n°651/2014 du 17 juin 2014. </w:t>
            </w:r>
          </w:p>
          <w:p w14:paraId="277489E7" w14:textId="77777777" w:rsidR="009B5B18" w:rsidRPr="009325D3" w:rsidRDefault="009B5B18" w:rsidP="000B288C">
            <w:pPr>
              <w:pStyle w:val="Sansinterligne"/>
              <w:numPr>
                <w:ilvl w:val="0"/>
                <w:numId w:val="1"/>
              </w:numPr>
              <w:rPr>
                <w:rFonts w:ascii="Calibri" w:hAnsi="Calibri" w:cs="Calibri"/>
                <w:sz w:val="20"/>
                <w:szCs w:val="20"/>
              </w:rPr>
            </w:pPr>
            <w:r w:rsidRPr="009325D3">
              <w:rPr>
                <w:rFonts w:ascii="Calibri" w:hAnsi="Calibri" w:cs="Calibri"/>
                <w:sz w:val="20"/>
                <w:szCs w:val="20"/>
              </w:rPr>
              <w:t xml:space="preserve">Règlement (UE) n° 360/2012 du 25 avril 2012 relatif aux aides de minimis SIEG (Services d’Intérêt Économique Général). </w:t>
            </w:r>
          </w:p>
          <w:p w14:paraId="3CDB381D" w14:textId="77777777" w:rsidR="009B5B18" w:rsidRPr="009325D3" w:rsidRDefault="009B5B18" w:rsidP="000B288C">
            <w:pPr>
              <w:pStyle w:val="Sansinterligne"/>
              <w:numPr>
                <w:ilvl w:val="0"/>
                <w:numId w:val="1"/>
              </w:numPr>
              <w:rPr>
                <w:rFonts w:ascii="Calibri" w:hAnsi="Calibri" w:cs="Calibri"/>
              </w:rPr>
            </w:pPr>
            <w:r w:rsidRPr="009325D3">
              <w:rPr>
                <w:rFonts w:ascii="Calibri" w:hAnsi="Calibri" w:cs="Calibri"/>
                <w:sz w:val="20"/>
                <w:szCs w:val="20"/>
              </w:rPr>
              <w:t xml:space="preserve">Règlement (UE) n°1407/2013 du 18 décembre 2013 relatif aux aides de minimis. </w:t>
            </w:r>
          </w:p>
        </w:tc>
      </w:tr>
      <w:tr w:rsidR="009B5B18" w:rsidRPr="009325D3" w14:paraId="185D0D9E" w14:textId="77777777" w:rsidTr="000B288C">
        <w:tc>
          <w:tcPr>
            <w:tcW w:w="3697" w:type="dxa"/>
            <w:vAlign w:val="center"/>
          </w:tcPr>
          <w:p w14:paraId="6382D5F9" w14:textId="77777777" w:rsidR="009B5B18" w:rsidRPr="009325D3" w:rsidRDefault="009B5B18" w:rsidP="000B288C">
            <w:pPr>
              <w:pStyle w:val="Sansinterligne"/>
              <w:jc w:val="center"/>
              <w:rPr>
                <w:rFonts w:ascii="Calibri" w:hAnsi="Calibri" w:cs="Calibri"/>
                <w:b/>
                <w:bCs/>
              </w:rPr>
            </w:pPr>
            <w:r w:rsidRPr="009325D3">
              <w:rPr>
                <w:rFonts w:ascii="Calibri" w:hAnsi="Calibri" w:cs="Calibri"/>
                <w:b/>
                <w:bCs/>
              </w:rPr>
              <w:t>Taux maximum indicatif FEDER du coût total éligible POUR LE RECYCLAGE URBAIN</w:t>
            </w:r>
          </w:p>
          <w:p w14:paraId="2D578ED2" w14:textId="77777777" w:rsidR="009B5B18" w:rsidRPr="009325D3" w:rsidRDefault="009B5B18" w:rsidP="000B288C">
            <w:pPr>
              <w:pStyle w:val="Sansinterligne"/>
              <w:jc w:val="center"/>
              <w:rPr>
                <w:rFonts w:ascii="Calibri" w:hAnsi="Calibri" w:cs="Calibri"/>
                <w:b/>
                <w:bCs/>
              </w:rPr>
            </w:pPr>
            <w:r w:rsidRPr="009325D3">
              <w:rPr>
                <w:rFonts w:ascii="Calibri" w:hAnsi="Calibri" w:cs="Calibri"/>
                <w:sz w:val="20"/>
                <w:szCs w:val="20"/>
              </w:rPr>
              <w:t>(</w:t>
            </w:r>
            <w:proofErr w:type="gramStart"/>
            <w:r w:rsidRPr="009325D3">
              <w:rPr>
                <w:rFonts w:ascii="Calibri" w:hAnsi="Calibri" w:cs="Calibri"/>
                <w:sz w:val="20"/>
                <w:szCs w:val="20"/>
              </w:rPr>
              <w:t>sous</w:t>
            </w:r>
            <w:proofErr w:type="gramEnd"/>
            <w:r w:rsidRPr="009325D3">
              <w:rPr>
                <w:rFonts w:ascii="Calibri" w:hAnsi="Calibri" w:cs="Calibri"/>
                <w:sz w:val="20"/>
                <w:szCs w:val="20"/>
              </w:rPr>
              <w:t xml:space="preserve"> réserve de la règlementation en matière d’aide d’Etat)</w:t>
            </w:r>
          </w:p>
        </w:tc>
        <w:tc>
          <w:tcPr>
            <w:tcW w:w="711" w:type="dxa"/>
            <w:vAlign w:val="center"/>
          </w:tcPr>
          <w:p w14:paraId="130ECE35" w14:textId="77777777" w:rsidR="009B5B18" w:rsidRPr="009325D3" w:rsidRDefault="009B5B18" w:rsidP="000B288C">
            <w:pPr>
              <w:pStyle w:val="Sansinterligne"/>
              <w:jc w:val="center"/>
              <w:rPr>
                <w:rFonts w:ascii="Calibri" w:hAnsi="Calibri" w:cs="Calibri"/>
                <w:b/>
                <w:bCs/>
                <w:color w:val="00B050"/>
              </w:rPr>
            </w:pPr>
            <w:r w:rsidRPr="009325D3">
              <w:rPr>
                <w:rFonts w:ascii="Calibri" w:hAnsi="Calibri" w:cs="Calibri"/>
                <w:b/>
                <w:bCs/>
                <w:color w:val="00B050"/>
              </w:rPr>
              <w:t>40%</w:t>
            </w:r>
          </w:p>
        </w:tc>
        <w:tc>
          <w:tcPr>
            <w:tcW w:w="6077" w:type="dxa"/>
            <w:vMerge/>
          </w:tcPr>
          <w:p w14:paraId="3A097868" w14:textId="77777777" w:rsidR="009B5B18" w:rsidRPr="009325D3" w:rsidRDefault="009B5B18" w:rsidP="000B288C">
            <w:pPr>
              <w:pStyle w:val="Sansinterligne"/>
              <w:jc w:val="both"/>
              <w:rPr>
                <w:rFonts w:ascii="Calibri" w:hAnsi="Calibri" w:cs="Calibri"/>
              </w:rPr>
            </w:pPr>
          </w:p>
        </w:tc>
      </w:tr>
      <w:tr w:rsidR="009B5B18" w:rsidRPr="009325D3" w14:paraId="4349873F" w14:textId="77777777" w:rsidTr="000B288C">
        <w:trPr>
          <w:trHeight w:val="109"/>
        </w:trPr>
        <w:tc>
          <w:tcPr>
            <w:tcW w:w="4408" w:type="dxa"/>
            <w:gridSpan w:val="2"/>
            <w:vAlign w:val="center"/>
          </w:tcPr>
          <w:p w14:paraId="44E02616" w14:textId="77777777" w:rsidR="009B5B18" w:rsidRPr="009325D3" w:rsidRDefault="009B5B18" w:rsidP="000B288C">
            <w:pPr>
              <w:pStyle w:val="Sansinterligne"/>
              <w:jc w:val="center"/>
              <w:rPr>
                <w:rFonts w:ascii="Calibri" w:hAnsi="Calibri" w:cs="Calibri"/>
                <w:b/>
                <w:bCs/>
                <w:color w:val="000000" w:themeColor="text1"/>
              </w:rPr>
            </w:pPr>
          </w:p>
          <w:p w14:paraId="662202F7" w14:textId="77777777" w:rsidR="009B5B18" w:rsidRPr="009325D3" w:rsidRDefault="009B5B18" w:rsidP="000B288C">
            <w:pPr>
              <w:pStyle w:val="Sansinterligne"/>
              <w:jc w:val="center"/>
              <w:rPr>
                <w:rFonts w:ascii="Calibri" w:hAnsi="Calibri" w:cs="Calibri"/>
                <w:b/>
                <w:bCs/>
                <w:color w:val="000000" w:themeColor="text1"/>
              </w:rPr>
            </w:pPr>
            <w:r w:rsidRPr="009325D3">
              <w:rPr>
                <w:rFonts w:ascii="Calibri" w:hAnsi="Calibri" w:cs="Calibri"/>
                <w:b/>
                <w:bCs/>
                <w:color w:val="000000" w:themeColor="text1"/>
              </w:rPr>
              <w:lastRenderedPageBreak/>
              <w:t>Assiette éligible du projet (minimum/maximum)</w:t>
            </w:r>
          </w:p>
          <w:p w14:paraId="41D8A9ED" w14:textId="77777777" w:rsidR="009B5B18" w:rsidRPr="009325D3" w:rsidRDefault="009B5B18" w:rsidP="000B288C">
            <w:pPr>
              <w:pStyle w:val="Sansinterligne"/>
              <w:jc w:val="center"/>
              <w:rPr>
                <w:rFonts w:ascii="Calibri" w:hAnsi="Calibri" w:cs="Calibri"/>
                <w:b/>
                <w:bCs/>
              </w:rPr>
            </w:pPr>
          </w:p>
        </w:tc>
        <w:tc>
          <w:tcPr>
            <w:tcW w:w="6077" w:type="dxa"/>
            <w:vAlign w:val="center"/>
          </w:tcPr>
          <w:p w14:paraId="2FFBCE07" w14:textId="77777777" w:rsidR="009B5B18" w:rsidRPr="009325D3" w:rsidRDefault="009B5B18" w:rsidP="000B288C">
            <w:pPr>
              <w:pStyle w:val="Sansinterligne"/>
              <w:jc w:val="both"/>
              <w:rPr>
                <w:rFonts w:ascii="Calibri" w:hAnsi="Calibri" w:cs="Calibri"/>
              </w:rPr>
            </w:pPr>
            <w:r w:rsidRPr="009325D3">
              <w:rPr>
                <w:rFonts w:ascii="Calibri" w:hAnsi="Calibri" w:cs="Calibri"/>
                <w:b/>
                <w:bCs/>
                <w:color w:val="002060"/>
              </w:rPr>
              <w:lastRenderedPageBreak/>
              <w:t>Recyclage urbain :</w:t>
            </w:r>
            <w:r w:rsidRPr="009325D3">
              <w:rPr>
                <w:rFonts w:ascii="Calibri" w:hAnsi="Calibri" w:cs="Calibri"/>
                <w:color w:val="002060"/>
              </w:rPr>
              <w:t xml:space="preserve"> </w:t>
            </w:r>
          </w:p>
          <w:p w14:paraId="6A1BAFB8" w14:textId="77777777" w:rsidR="009B5B18" w:rsidRPr="009325D3" w:rsidRDefault="009B5B18" w:rsidP="000B288C">
            <w:pPr>
              <w:pStyle w:val="Sansinterligne"/>
              <w:jc w:val="both"/>
              <w:rPr>
                <w:rFonts w:ascii="Calibri" w:hAnsi="Calibri" w:cs="Calibri"/>
              </w:rPr>
            </w:pPr>
            <w:r w:rsidRPr="009325D3">
              <w:rPr>
                <w:rFonts w:ascii="Calibri" w:hAnsi="Calibri" w:cs="Calibri"/>
              </w:rPr>
              <w:lastRenderedPageBreak/>
              <w:t>Minimum : 150 000 € HT par projet</w:t>
            </w:r>
          </w:p>
          <w:p w14:paraId="43310321" w14:textId="77777777" w:rsidR="009B5B18" w:rsidRPr="009325D3" w:rsidRDefault="009B5B18" w:rsidP="000B288C">
            <w:pPr>
              <w:pStyle w:val="Sansinterligne"/>
              <w:jc w:val="both"/>
              <w:rPr>
                <w:rFonts w:ascii="Calibri" w:hAnsi="Calibri" w:cs="Calibri"/>
              </w:rPr>
            </w:pPr>
            <w:r w:rsidRPr="009325D3">
              <w:rPr>
                <w:rFonts w:ascii="Calibri" w:hAnsi="Calibri" w:cs="Calibri"/>
              </w:rPr>
              <w:t>Maximum : 1 500 000 € HT par projet</w:t>
            </w:r>
          </w:p>
          <w:p w14:paraId="4A51E84C" w14:textId="77777777" w:rsidR="009B5B18" w:rsidRPr="009325D3" w:rsidRDefault="009B5B18" w:rsidP="000B288C">
            <w:pPr>
              <w:pStyle w:val="Sansinterligne"/>
              <w:jc w:val="both"/>
              <w:rPr>
                <w:rFonts w:ascii="Calibri" w:hAnsi="Calibri" w:cs="Calibri"/>
                <w:b/>
                <w:bCs/>
                <w:color w:val="002060"/>
              </w:rPr>
            </w:pPr>
          </w:p>
        </w:tc>
      </w:tr>
      <w:tr w:rsidR="009B5B18" w:rsidRPr="009325D3" w14:paraId="30F7D8A9" w14:textId="77777777" w:rsidTr="000B288C">
        <w:trPr>
          <w:trHeight w:val="780"/>
        </w:trPr>
        <w:tc>
          <w:tcPr>
            <w:tcW w:w="4408" w:type="dxa"/>
            <w:gridSpan w:val="2"/>
            <w:vAlign w:val="center"/>
          </w:tcPr>
          <w:p w14:paraId="76D65B58" w14:textId="77777777" w:rsidR="009B5B18" w:rsidRPr="009325D3" w:rsidRDefault="009B5B18" w:rsidP="000B288C">
            <w:pPr>
              <w:pStyle w:val="Sansinterligne"/>
              <w:jc w:val="center"/>
              <w:rPr>
                <w:rFonts w:ascii="Calibri" w:hAnsi="Calibri" w:cs="Calibri"/>
                <w:b/>
                <w:bCs/>
                <w:color w:val="00B050"/>
              </w:rPr>
            </w:pPr>
            <w:r w:rsidRPr="009325D3">
              <w:rPr>
                <w:rFonts w:ascii="Calibri" w:hAnsi="Calibri" w:cs="Calibri"/>
                <w:b/>
                <w:bCs/>
              </w:rPr>
              <w:lastRenderedPageBreak/>
              <w:t>Montant de l’aide FEDER (minimum/maximum)</w:t>
            </w:r>
          </w:p>
        </w:tc>
        <w:tc>
          <w:tcPr>
            <w:tcW w:w="6077" w:type="dxa"/>
            <w:vAlign w:val="center"/>
          </w:tcPr>
          <w:p w14:paraId="187B288C" w14:textId="77777777" w:rsidR="009B5B18" w:rsidRPr="009325D3" w:rsidRDefault="009B5B18" w:rsidP="000B288C">
            <w:pPr>
              <w:pStyle w:val="Sansinterligne"/>
              <w:jc w:val="both"/>
              <w:rPr>
                <w:rFonts w:ascii="Calibri" w:hAnsi="Calibri" w:cs="Calibri"/>
                <w:b/>
                <w:bCs/>
                <w:color w:val="002060"/>
              </w:rPr>
            </w:pPr>
          </w:p>
          <w:p w14:paraId="47CF33CA" w14:textId="77777777" w:rsidR="009B5B18" w:rsidRPr="009325D3" w:rsidRDefault="009B5B18" w:rsidP="000B288C">
            <w:pPr>
              <w:pStyle w:val="Sansinterligne"/>
              <w:jc w:val="both"/>
              <w:rPr>
                <w:rFonts w:ascii="Calibri" w:hAnsi="Calibri" w:cs="Calibri"/>
              </w:rPr>
            </w:pPr>
            <w:r w:rsidRPr="009325D3">
              <w:rPr>
                <w:rFonts w:ascii="Calibri" w:hAnsi="Calibri" w:cs="Calibri"/>
                <w:b/>
                <w:bCs/>
                <w:color w:val="002060"/>
              </w:rPr>
              <w:t>Recyclage urbain :</w:t>
            </w:r>
            <w:r w:rsidRPr="009325D3">
              <w:rPr>
                <w:rFonts w:ascii="Calibri" w:hAnsi="Calibri" w:cs="Calibri"/>
                <w:color w:val="002060"/>
              </w:rPr>
              <w:t xml:space="preserve"> </w:t>
            </w:r>
          </w:p>
          <w:p w14:paraId="7302974F" w14:textId="77777777" w:rsidR="009B5B18" w:rsidRPr="009325D3" w:rsidRDefault="009B5B18" w:rsidP="000B288C">
            <w:pPr>
              <w:pStyle w:val="Sansinterligne"/>
              <w:jc w:val="both"/>
              <w:rPr>
                <w:rFonts w:ascii="Calibri" w:hAnsi="Calibri" w:cs="Calibri"/>
              </w:rPr>
            </w:pPr>
            <w:r w:rsidRPr="009325D3">
              <w:rPr>
                <w:rFonts w:ascii="Calibri" w:hAnsi="Calibri" w:cs="Calibri"/>
              </w:rPr>
              <w:t>Minimum : 60 000 € HT par projet</w:t>
            </w:r>
          </w:p>
          <w:p w14:paraId="4573A41D" w14:textId="77777777" w:rsidR="009B5B18" w:rsidRDefault="009B5B18" w:rsidP="000B288C">
            <w:pPr>
              <w:pStyle w:val="Sansinterligne"/>
              <w:jc w:val="both"/>
              <w:rPr>
                <w:rFonts w:ascii="Calibri" w:hAnsi="Calibri" w:cs="Calibri"/>
              </w:rPr>
            </w:pPr>
            <w:r w:rsidRPr="009325D3">
              <w:rPr>
                <w:rFonts w:ascii="Calibri" w:hAnsi="Calibri" w:cs="Calibri"/>
              </w:rPr>
              <w:t>Maximum : 600 000 € HT par projet</w:t>
            </w:r>
          </w:p>
          <w:p w14:paraId="006BD477" w14:textId="77777777" w:rsidR="009B5B18" w:rsidRPr="009325D3" w:rsidRDefault="009B5B18" w:rsidP="000B288C">
            <w:pPr>
              <w:pStyle w:val="Sansinterligne"/>
              <w:jc w:val="both"/>
              <w:rPr>
                <w:rFonts w:ascii="Calibri" w:hAnsi="Calibri" w:cs="Calibri"/>
              </w:rPr>
            </w:pPr>
          </w:p>
          <w:p w14:paraId="43C28A3C" w14:textId="77777777" w:rsidR="009B5B18" w:rsidRPr="009325D3" w:rsidRDefault="009B5B18" w:rsidP="000B288C">
            <w:pPr>
              <w:pStyle w:val="Sansinterligne"/>
              <w:jc w:val="both"/>
              <w:rPr>
                <w:rFonts w:ascii="Calibri" w:hAnsi="Calibri" w:cs="Calibri"/>
              </w:rPr>
            </w:pPr>
            <w:r w:rsidRPr="009325D3">
              <w:rPr>
                <w:rFonts w:ascii="Calibri" w:hAnsi="Calibri" w:cs="Calibri"/>
                <w:b/>
                <w:bCs/>
                <w:color w:val="002060"/>
              </w:rPr>
              <w:t>Renaturation et aménagements urbains en faveur de l’adaptation au changement climatique</w:t>
            </w:r>
            <w:r w:rsidRPr="009325D3">
              <w:rPr>
                <w:rFonts w:ascii="Calibri" w:hAnsi="Calibri" w:cs="Calibri"/>
                <w:color w:val="002060"/>
              </w:rPr>
              <w:t> </w:t>
            </w:r>
            <w:r w:rsidRPr="009325D3">
              <w:rPr>
                <w:rFonts w:ascii="Calibri" w:hAnsi="Calibri" w:cs="Calibri"/>
                <w:b/>
                <w:bCs/>
                <w:color w:val="002060"/>
              </w:rPr>
              <w:t xml:space="preserve">: </w:t>
            </w:r>
          </w:p>
          <w:p w14:paraId="193DF1B3" w14:textId="77777777" w:rsidR="009B5B18" w:rsidRPr="009325D3" w:rsidRDefault="009B5B18" w:rsidP="000B288C">
            <w:pPr>
              <w:pStyle w:val="Sansinterligne"/>
              <w:rPr>
                <w:rFonts w:ascii="Calibri" w:hAnsi="Calibri" w:cs="Calibri"/>
              </w:rPr>
            </w:pPr>
            <w:r w:rsidRPr="009325D3">
              <w:rPr>
                <w:rFonts w:ascii="Calibri" w:hAnsi="Calibri" w:cs="Calibri"/>
              </w:rPr>
              <w:t>Minimum : 25 000 € par projet</w:t>
            </w:r>
          </w:p>
          <w:p w14:paraId="786E0D0E" w14:textId="77777777" w:rsidR="009B5B18" w:rsidRPr="009325D3" w:rsidRDefault="009B5B18" w:rsidP="000B288C">
            <w:pPr>
              <w:pStyle w:val="Sansinterligne"/>
              <w:rPr>
                <w:rFonts w:ascii="Calibri" w:hAnsi="Calibri" w:cs="Calibri"/>
                <w:b/>
                <w:bCs/>
              </w:rPr>
            </w:pPr>
          </w:p>
        </w:tc>
      </w:tr>
    </w:tbl>
    <w:p w14:paraId="2F3F8790" w14:textId="77777777" w:rsidR="009B5B18" w:rsidRPr="009325D3" w:rsidRDefault="009B5B18" w:rsidP="009B5B18">
      <w:pPr>
        <w:pStyle w:val="Sansinterligne"/>
        <w:jc w:val="both"/>
        <w:rPr>
          <w:rFonts w:ascii="Calibri" w:hAnsi="Calibri" w:cs="Calibri"/>
        </w:rPr>
      </w:pPr>
    </w:p>
    <w:p w14:paraId="334073AF" w14:textId="77777777" w:rsidR="009B5B18" w:rsidRPr="009325D3" w:rsidRDefault="009B5B18" w:rsidP="009B5B18">
      <w:pPr>
        <w:pStyle w:val="Sansinterligne"/>
        <w:shd w:val="clear" w:color="auto" w:fill="E2EFD9" w:themeFill="accent6" w:themeFillTint="33"/>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70AD47" w:themeFill="accent6"/>
        </w:rPr>
        <w:t>MODALITÉS DE FINANCEMENT ?</w:t>
      </w:r>
      <w:r w:rsidRPr="009325D3">
        <w:rPr>
          <w:rFonts w:ascii="Calibri" w:hAnsi="Calibri" w:cs="Calibri"/>
          <w:b/>
          <w:bCs/>
          <w:sz w:val="28"/>
          <w:szCs w:val="28"/>
          <w:shd w:val="clear" w:color="auto" w:fill="70AD47" w:themeFill="accent6"/>
        </w:rPr>
        <w:t xml:space="preserve"> </w:t>
      </w:r>
      <w:r w:rsidRPr="009325D3">
        <w:rPr>
          <w:rFonts w:ascii="Calibri" w:hAnsi="Calibri" w:cs="Calibri"/>
          <w:b/>
          <w:bCs/>
          <w:sz w:val="28"/>
          <w:szCs w:val="28"/>
        </w:rPr>
        <w:t xml:space="preserve"> </w:t>
      </w:r>
      <w:r w:rsidRPr="009325D3">
        <w:rPr>
          <w:rFonts w:ascii="Calibri" w:hAnsi="Calibri" w:cs="Calibri"/>
          <w:b/>
          <w:bCs/>
          <w:color w:val="002060"/>
          <w:sz w:val="28"/>
          <w:szCs w:val="28"/>
        </w:rPr>
        <w:t>Autres cofinanceurs mobilisables (liste non exhaustive)</w:t>
      </w:r>
    </w:p>
    <w:p w14:paraId="4AA2C848" w14:textId="77777777" w:rsidR="009B5B18" w:rsidRPr="009325D3" w:rsidRDefault="009B5B18" w:rsidP="009B5B18">
      <w:pPr>
        <w:pStyle w:val="Sansinterligne"/>
        <w:ind w:left="720"/>
        <w:jc w:val="both"/>
        <w:rPr>
          <w:rFonts w:ascii="Calibri" w:hAnsi="Calibri" w:cs="Calibri"/>
        </w:rPr>
      </w:pPr>
    </w:p>
    <w:p w14:paraId="61EA457A"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 xml:space="preserve">Etat, </w:t>
      </w:r>
    </w:p>
    <w:p w14:paraId="7378328F"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 xml:space="preserve">Conseil régional (contractualisation avec les territoires), </w:t>
      </w:r>
    </w:p>
    <w:p w14:paraId="65387E99"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 xml:space="preserve">Conseils départementaux, </w:t>
      </w:r>
    </w:p>
    <w:p w14:paraId="435DAE17"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w:t>
      </w:r>
    </w:p>
    <w:p w14:paraId="7BEC8184" w14:textId="77777777" w:rsidR="009B5B18" w:rsidRPr="009325D3" w:rsidRDefault="009B5B18" w:rsidP="009B5B18">
      <w:pPr>
        <w:pStyle w:val="Sansinterligne"/>
        <w:jc w:val="both"/>
        <w:rPr>
          <w:rFonts w:ascii="Calibri" w:hAnsi="Calibri" w:cs="Calibri"/>
        </w:rPr>
      </w:pPr>
    </w:p>
    <w:p w14:paraId="3B31AB00" w14:textId="77777777" w:rsidR="009B5B18" w:rsidRPr="009325D3" w:rsidRDefault="009B5B18" w:rsidP="009B5B18">
      <w:pPr>
        <w:pStyle w:val="Sansinterligne"/>
        <w:shd w:val="clear" w:color="auto" w:fill="E2CFF1"/>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7030A0"/>
        </w:rPr>
        <w:t xml:space="preserve">PERFORMANCE  </w:t>
      </w:r>
      <w:r w:rsidRPr="009325D3">
        <w:rPr>
          <w:rFonts w:ascii="Calibri" w:hAnsi="Calibri" w:cs="Calibri"/>
          <w:b/>
          <w:bCs/>
          <w:sz w:val="28"/>
          <w:szCs w:val="28"/>
        </w:rPr>
        <w:t xml:space="preserve"> </w:t>
      </w:r>
      <w:r w:rsidRPr="009325D3">
        <w:rPr>
          <w:rFonts w:ascii="Calibri" w:hAnsi="Calibri" w:cs="Calibri"/>
          <w:b/>
          <w:bCs/>
          <w:color w:val="002060"/>
          <w:sz w:val="28"/>
          <w:szCs w:val="28"/>
        </w:rPr>
        <w:t>Indicateurs de réalisation et de résultat</w:t>
      </w:r>
    </w:p>
    <w:p w14:paraId="7B79F730" w14:textId="77777777" w:rsidR="009B5B18" w:rsidRPr="009325D3" w:rsidRDefault="009B5B18" w:rsidP="009B5B18">
      <w:pPr>
        <w:pStyle w:val="Sansinterligne"/>
        <w:jc w:val="both"/>
        <w:rPr>
          <w:rFonts w:ascii="Calibri" w:hAnsi="Calibri" w:cs="Calibri"/>
        </w:rPr>
      </w:pPr>
    </w:p>
    <w:tbl>
      <w:tblPr>
        <w:tblW w:w="10485" w:type="dxa"/>
        <w:tblCellMar>
          <w:left w:w="70" w:type="dxa"/>
          <w:right w:w="70" w:type="dxa"/>
        </w:tblCellMar>
        <w:tblLook w:val="04A0" w:firstRow="1" w:lastRow="0" w:firstColumn="1" w:lastColumn="0" w:noHBand="0" w:noVBand="1"/>
      </w:tblPr>
      <w:tblGrid>
        <w:gridCol w:w="1156"/>
        <w:gridCol w:w="822"/>
        <w:gridCol w:w="4002"/>
        <w:gridCol w:w="1116"/>
        <w:gridCol w:w="1116"/>
        <w:gridCol w:w="2273"/>
      </w:tblGrid>
      <w:tr w:rsidR="009B5B18" w:rsidRPr="009325D3" w14:paraId="74297D9F" w14:textId="77777777" w:rsidTr="000B288C">
        <w:trPr>
          <w:trHeight w:val="489"/>
        </w:trPr>
        <w:tc>
          <w:tcPr>
            <w:tcW w:w="115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10CE4A0" w14:textId="77777777" w:rsidR="009B5B18" w:rsidRPr="009325D3" w:rsidRDefault="009B5B18" w:rsidP="000B288C">
            <w:pPr>
              <w:spacing w:after="0" w:line="240" w:lineRule="auto"/>
              <w:jc w:val="center"/>
              <w:rPr>
                <w:rFonts w:ascii="Calibri" w:eastAsia="Times New Roman" w:hAnsi="Calibri" w:cs="Calibri"/>
                <w:b/>
                <w:bCs/>
                <w:lang w:eastAsia="fr-FR"/>
              </w:rPr>
            </w:pPr>
            <w:r w:rsidRPr="009325D3">
              <w:rPr>
                <w:rFonts w:ascii="Calibri" w:eastAsia="Times New Roman" w:hAnsi="Calibri" w:cs="Calibri"/>
                <w:b/>
                <w:bCs/>
                <w:lang w:eastAsia="fr-FR"/>
              </w:rPr>
              <w:t>Type</w:t>
            </w:r>
          </w:p>
        </w:tc>
        <w:tc>
          <w:tcPr>
            <w:tcW w:w="822" w:type="dxa"/>
            <w:tcBorders>
              <w:top w:val="single" w:sz="4" w:space="0" w:color="auto"/>
              <w:left w:val="nil"/>
              <w:bottom w:val="single" w:sz="4" w:space="0" w:color="auto"/>
              <w:right w:val="single" w:sz="4" w:space="0" w:color="auto"/>
            </w:tcBorders>
            <w:shd w:val="clear" w:color="000000" w:fill="D9D9D9"/>
            <w:vAlign w:val="center"/>
            <w:hideMark/>
          </w:tcPr>
          <w:p w14:paraId="36AB8F17" w14:textId="77777777" w:rsidR="009B5B18" w:rsidRPr="009325D3" w:rsidRDefault="009B5B18" w:rsidP="000B288C">
            <w:pPr>
              <w:spacing w:after="0" w:line="240" w:lineRule="auto"/>
              <w:jc w:val="center"/>
              <w:rPr>
                <w:rFonts w:ascii="Calibri" w:eastAsia="Times New Roman" w:hAnsi="Calibri" w:cs="Calibri"/>
                <w:b/>
                <w:bCs/>
                <w:lang w:eastAsia="fr-FR"/>
              </w:rPr>
            </w:pPr>
            <w:r w:rsidRPr="009325D3">
              <w:rPr>
                <w:rFonts w:ascii="Calibri" w:eastAsia="Times New Roman" w:hAnsi="Calibri" w:cs="Calibri"/>
                <w:b/>
                <w:bCs/>
                <w:lang w:eastAsia="fr-FR"/>
              </w:rPr>
              <w:t>Numéro</w:t>
            </w:r>
          </w:p>
        </w:tc>
        <w:tc>
          <w:tcPr>
            <w:tcW w:w="4002" w:type="dxa"/>
            <w:tcBorders>
              <w:top w:val="single" w:sz="4" w:space="0" w:color="auto"/>
              <w:left w:val="nil"/>
              <w:bottom w:val="single" w:sz="4" w:space="0" w:color="auto"/>
              <w:right w:val="single" w:sz="4" w:space="0" w:color="auto"/>
            </w:tcBorders>
            <w:shd w:val="clear" w:color="000000" w:fill="D9D9D9"/>
            <w:vAlign w:val="center"/>
            <w:hideMark/>
          </w:tcPr>
          <w:p w14:paraId="6E9D2B56" w14:textId="77777777" w:rsidR="009B5B18" w:rsidRPr="009325D3" w:rsidRDefault="009B5B18" w:rsidP="000B288C">
            <w:pPr>
              <w:spacing w:after="0" w:line="240" w:lineRule="auto"/>
              <w:jc w:val="center"/>
              <w:rPr>
                <w:rFonts w:ascii="Calibri" w:eastAsia="Times New Roman" w:hAnsi="Calibri" w:cs="Calibri"/>
                <w:b/>
                <w:bCs/>
                <w:lang w:eastAsia="fr-FR"/>
              </w:rPr>
            </w:pPr>
            <w:r w:rsidRPr="009325D3">
              <w:rPr>
                <w:rFonts w:ascii="Calibri" w:eastAsia="Times New Roman" w:hAnsi="Calibri" w:cs="Calibri"/>
                <w:b/>
                <w:bCs/>
                <w:lang w:eastAsia="fr-FR"/>
              </w:rPr>
              <w:t>Intitulé</w:t>
            </w:r>
          </w:p>
        </w:tc>
        <w:tc>
          <w:tcPr>
            <w:tcW w:w="1116" w:type="dxa"/>
            <w:tcBorders>
              <w:top w:val="single" w:sz="4" w:space="0" w:color="auto"/>
              <w:left w:val="nil"/>
              <w:bottom w:val="single" w:sz="4" w:space="0" w:color="auto"/>
              <w:right w:val="single" w:sz="4" w:space="0" w:color="auto"/>
            </w:tcBorders>
            <w:shd w:val="clear" w:color="000000" w:fill="DDEBF7"/>
            <w:vAlign w:val="center"/>
            <w:hideMark/>
          </w:tcPr>
          <w:p w14:paraId="1E94751C" w14:textId="77777777" w:rsidR="009B5B18" w:rsidRPr="009325D3" w:rsidRDefault="009B5B18" w:rsidP="000B288C">
            <w:pPr>
              <w:spacing w:after="0" w:line="240" w:lineRule="auto"/>
              <w:jc w:val="center"/>
              <w:rPr>
                <w:rFonts w:ascii="Calibri" w:eastAsia="Times New Roman" w:hAnsi="Calibri" w:cs="Calibri"/>
                <w:b/>
                <w:bCs/>
                <w:lang w:eastAsia="fr-FR"/>
              </w:rPr>
            </w:pPr>
            <w:r w:rsidRPr="009325D3">
              <w:rPr>
                <w:rFonts w:ascii="Calibri" w:eastAsia="Times New Roman" w:hAnsi="Calibri" w:cs="Calibri"/>
                <w:b/>
                <w:bCs/>
                <w:lang w:eastAsia="fr-FR"/>
              </w:rPr>
              <w:t>Valeur 2024</w:t>
            </w:r>
          </w:p>
        </w:tc>
        <w:tc>
          <w:tcPr>
            <w:tcW w:w="1116" w:type="dxa"/>
            <w:tcBorders>
              <w:top w:val="single" w:sz="4" w:space="0" w:color="auto"/>
              <w:left w:val="nil"/>
              <w:bottom w:val="single" w:sz="4" w:space="0" w:color="auto"/>
              <w:right w:val="single" w:sz="4" w:space="0" w:color="auto"/>
            </w:tcBorders>
            <w:shd w:val="clear" w:color="000000" w:fill="DDEBF7"/>
            <w:vAlign w:val="center"/>
            <w:hideMark/>
          </w:tcPr>
          <w:p w14:paraId="405D782E" w14:textId="77777777" w:rsidR="009B5B18" w:rsidRPr="009325D3" w:rsidRDefault="009B5B18" w:rsidP="000B288C">
            <w:pPr>
              <w:spacing w:after="0" w:line="240" w:lineRule="auto"/>
              <w:jc w:val="center"/>
              <w:rPr>
                <w:rFonts w:ascii="Calibri" w:eastAsia="Times New Roman" w:hAnsi="Calibri" w:cs="Calibri"/>
                <w:b/>
                <w:bCs/>
                <w:lang w:eastAsia="fr-FR"/>
              </w:rPr>
            </w:pPr>
            <w:r w:rsidRPr="009325D3">
              <w:rPr>
                <w:rFonts w:ascii="Calibri" w:eastAsia="Times New Roman" w:hAnsi="Calibri" w:cs="Calibri"/>
                <w:b/>
                <w:bCs/>
                <w:lang w:eastAsia="fr-FR"/>
              </w:rPr>
              <w:t>Valeur 2029</w:t>
            </w:r>
          </w:p>
        </w:tc>
        <w:tc>
          <w:tcPr>
            <w:tcW w:w="2273" w:type="dxa"/>
            <w:tcBorders>
              <w:top w:val="single" w:sz="4" w:space="0" w:color="auto"/>
              <w:left w:val="nil"/>
              <w:bottom w:val="single" w:sz="4" w:space="0" w:color="auto"/>
              <w:right w:val="single" w:sz="4" w:space="0" w:color="auto"/>
            </w:tcBorders>
            <w:shd w:val="clear" w:color="000000" w:fill="FFFF00"/>
            <w:vAlign w:val="center"/>
            <w:hideMark/>
          </w:tcPr>
          <w:p w14:paraId="5CD861B6" w14:textId="77777777" w:rsidR="009B5B18" w:rsidRPr="009325D3" w:rsidRDefault="009B5B18" w:rsidP="000B288C">
            <w:pPr>
              <w:spacing w:after="0" w:line="240" w:lineRule="auto"/>
              <w:jc w:val="center"/>
              <w:rPr>
                <w:rFonts w:ascii="Calibri" w:eastAsia="Times New Roman" w:hAnsi="Calibri" w:cs="Calibri"/>
                <w:b/>
                <w:bCs/>
                <w:lang w:eastAsia="fr-FR"/>
              </w:rPr>
            </w:pPr>
            <w:r w:rsidRPr="009325D3">
              <w:rPr>
                <w:rFonts w:ascii="Calibri" w:eastAsia="Times New Roman" w:hAnsi="Calibri" w:cs="Calibri"/>
                <w:b/>
                <w:bCs/>
                <w:lang w:eastAsia="fr-FR"/>
              </w:rPr>
              <w:t>Pièces justificatives</w:t>
            </w:r>
          </w:p>
        </w:tc>
      </w:tr>
      <w:tr w:rsidR="009B5B18" w:rsidRPr="00CA14BD" w14:paraId="4AA44828" w14:textId="77777777" w:rsidTr="000B288C">
        <w:trPr>
          <w:trHeight w:val="1200"/>
        </w:trPr>
        <w:tc>
          <w:tcPr>
            <w:tcW w:w="11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53C49" w14:textId="77777777" w:rsidR="009B5B18" w:rsidRPr="00CA14BD" w:rsidRDefault="009B5B18" w:rsidP="000B288C">
            <w:pPr>
              <w:spacing w:after="0" w:line="240" w:lineRule="auto"/>
              <w:jc w:val="center"/>
              <w:rPr>
                <w:rFonts w:ascii="Calibri" w:eastAsia="Times New Roman" w:hAnsi="Calibri" w:cs="Calibri"/>
                <w:b/>
                <w:bCs/>
                <w:color w:val="5B9BD5"/>
                <w:sz w:val="22"/>
                <w:lang w:eastAsia="fr-FR"/>
              </w:rPr>
            </w:pPr>
            <w:r w:rsidRPr="00CA14BD">
              <w:rPr>
                <w:rFonts w:ascii="Calibri" w:eastAsia="Times New Roman" w:hAnsi="Calibri" w:cs="Calibri"/>
                <w:b/>
                <w:bCs/>
                <w:color w:val="5B9BD5"/>
                <w:sz w:val="22"/>
                <w:lang w:eastAsia="fr-FR"/>
              </w:rPr>
              <w:t>Réalisation</w:t>
            </w:r>
          </w:p>
        </w:tc>
        <w:tc>
          <w:tcPr>
            <w:tcW w:w="822" w:type="dxa"/>
            <w:tcBorders>
              <w:top w:val="single" w:sz="4" w:space="0" w:color="auto"/>
              <w:left w:val="nil"/>
              <w:bottom w:val="single" w:sz="4" w:space="0" w:color="auto"/>
              <w:right w:val="single" w:sz="4" w:space="0" w:color="auto"/>
            </w:tcBorders>
            <w:shd w:val="clear" w:color="000000" w:fill="FFFFFF"/>
            <w:vAlign w:val="center"/>
            <w:hideMark/>
          </w:tcPr>
          <w:p w14:paraId="07A6C2B8"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RCO26</w:t>
            </w:r>
          </w:p>
        </w:tc>
        <w:tc>
          <w:tcPr>
            <w:tcW w:w="4002" w:type="dxa"/>
            <w:tcBorders>
              <w:top w:val="single" w:sz="4" w:space="0" w:color="auto"/>
              <w:left w:val="nil"/>
              <w:bottom w:val="single" w:sz="4" w:space="0" w:color="auto"/>
              <w:right w:val="single" w:sz="4" w:space="0" w:color="auto"/>
            </w:tcBorders>
            <w:shd w:val="clear" w:color="000000" w:fill="FFFFFF"/>
            <w:vAlign w:val="center"/>
            <w:hideMark/>
          </w:tcPr>
          <w:p w14:paraId="2388CC9C" w14:textId="77777777" w:rsidR="009B5B18" w:rsidRPr="00CA14BD" w:rsidRDefault="009B5B18" w:rsidP="000B288C">
            <w:pPr>
              <w:spacing w:after="0" w:line="240" w:lineRule="auto"/>
              <w:jc w:val="left"/>
              <w:rPr>
                <w:rFonts w:ascii="Calibri" w:eastAsia="Times New Roman" w:hAnsi="Calibri" w:cs="Calibri"/>
                <w:sz w:val="22"/>
                <w:lang w:eastAsia="fr-FR"/>
              </w:rPr>
            </w:pPr>
            <w:r w:rsidRPr="00CA14BD">
              <w:rPr>
                <w:rFonts w:ascii="Calibri" w:eastAsia="Times New Roman" w:hAnsi="Calibri" w:cs="Calibri"/>
                <w:sz w:val="22"/>
                <w:lang w:eastAsia="fr-FR"/>
              </w:rPr>
              <w:t>Infrastructures vertes mises en place ou réaménagées en vue de l’adaptation au changement climatique</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521E4640"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5</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6E79ED53"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36</w:t>
            </w:r>
          </w:p>
        </w:tc>
        <w:tc>
          <w:tcPr>
            <w:tcW w:w="2273" w:type="dxa"/>
            <w:tcBorders>
              <w:top w:val="single" w:sz="4" w:space="0" w:color="auto"/>
              <w:left w:val="nil"/>
              <w:bottom w:val="single" w:sz="4" w:space="0" w:color="auto"/>
              <w:right w:val="single" w:sz="4" w:space="0" w:color="auto"/>
            </w:tcBorders>
            <w:shd w:val="clear" w:color="000000" w:fill="FFFFFF"/>
            <w:vAlign w:val="center"/>
            <w:hideMark/>
          </w:tcPr>
          <w:p w14:paraId="56926E74"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Rapport technique établi par le chef de projet ou un expert à l'issue du projet.</w:t>
            </w:r>
          </w:p>
        </w:tc>
      </w:tr>
      <w:tr w:rsidR="009B5B18" w:rsidRPr="00CA14BD" w14:paraId="1F74AD50" w14:textId="77777777" w:rsidTr="000B288C">
        <w:trPr>
          <w:trHeight w:val="864"/>
        </w:trPr>
        <w:tc>
          <w:tcPr>
            <w:tcW w:w="1156" w:type="dxa"/>
            <w:tcBorders>
              <w:top w:val="nil"/>
              <w:left w:val="single" w:sz="4" w:space="0" w:color="auto"/>
              <w:bottom w:val="single" w:sz="4" w:space="0" w:color="auto"/>
              <w:right w:val="single" w:sz="4" w:space="0" w:color="auto"/>
            </w:tcBorders>
            <w:shd w:val="clear" w:color="000000" w:fill="FFFFFF"/>
            <w:vAlign w:val="center"/>
            <w:hideMark/>
          </w:tcPr>
          <w:p w14:paraId="1B711594" w14:textId="77777777" w:rsidR="009B5B18" w:rsidRPr="00CA14BD" w:rsidRDefault="009B5B18" w:rsidP="000B288C">
            <w:pPr>
              <w:spacing w:after="0" w:line="240" w:lineRule="auto"/>
              <w:jc w:val="center"/>
              <w:rPr>
                <w:rFonts w:ascii="Calibri" w:eastAsia="Times New Roman" w:hAnsi="Calibri" w:cs="Calibri"/>
                <w:b/>
                <w:bCs/>
                <w:color w:val="5B9BD5"/>
                <w:sz w:val="22"/>
                <w:lang w:eastAsia="fr-FR"/>
              </w:rPr>
            </w:pPr>
            <w:r w:rsidRPr="00CA14BD">
              <w:rPr>
                <w:rFonts w:ascii="Calibri" w:eastAsia="Times New Roman" w:hAnsi="Calibri" w:cs="Calibri"/>
                <w:b/>
                <w:bCs/>
                <w:color w:val="5B9BD5"/>
                <w:sz w:val="22"/>
                <w:lang w:eastAsia="fr-FR"/>
              </w:rPr>
              <w:t>Réalisation</w:t>
            </w:r>
          </w:p>
        </w:tc>
        <w:tc>
          <w:tcPr>
            <w:tcW w:w="822" w:type="dxa"/>
            <w:tcBorders>
              <w:top w:val="nil"/>
              <w:left w:val="nil"/>
              <w:bottom w:val="single" w:sz="4" w:space="0" w:color="auto"/>
              <w:right w:val="single" w:sz="4" w:space="0" w:color="auto"/>
            </w:tcBorders>
            <w:shd w:val="clear" w:color="000000" w:fill="FFFFFF"/>
            <w:vAlign w:val="center"/>
            <w:hideMark/>
          </w:tcPr>
          <w:p w14:paraId="5C558995"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RCO38</w:t>
            </w:r>
          </w:p>
        </w:tc>
        <w:tc>
          <w:tcPr>
            <w:tcW w:w="4002" w:type="dxa"/>
            <w:tcBorders>
              <w:top w:val="nil"/>
              <w:left w:val="nil"/>
              <w:bottom w:val="single" w:sz="4" w:space="0" w:color="auto"/>
              <w:right w:val="single" w:sz="4" w:space="0" w:color="auto"/>
            </w:tcBorders>
            <w:shd w:val="clear" w:color="000000" w:fill="FFFFFF"/>
            <w:vAlign w:val="center"/>
            <w:hideMark/>
          </w:tcPr>
          <w:p w14:paraId="588C0985" w14:textId="77777777" w:rsidR="009B5B18" w:rsidRPr="00CA14BD" w:rsidRDefault="009B5B18" w:rsidP="000B288C">
            <w:pPr>
              <w:spacing w:after="0" w:line="240" w:lineRule="auto"/>
              <w:jc w:val="left"/>
              <w:rPr>
                <w:rFonts w:ascii="Calibri" w:eastAsia="Times New Roman" w:hAnsi="Calibri" w:cs="Calibri"/>
                <w:sz w:val="22"/>
                <w:lang w:eastAsia="fr-FR"/>
              </w:rPr>
            </w:pPr>
            <w:r w:rsidRPr="00CA14BD">
              <w:rPr>
                <w:rFonts w:ascii="Calibri" w:eastAsia="Times New Roman" w:hAnsi="Calibri" w:cs="Calibri"/>
                <w:sz w:val="22"/>
                <w:lang w:eastAsia="fr-FR"/>
              </w:rPr>
              <w:t>Superficie de sols réhabilités bénéficiant d’un soutien</w:t>
            </w:r>
          </w:p>
        </w:tc>
        <w:tc>
          <w:tcPr>
            <w:tcW w:w="1116" w:type="dxa"/>
            <w:tcBorders>
              <w:top w:val="nil"/>
              <w:left w:val="nil"/>
              <w:bottom w:val="single" w:sz="4" w:space="0" w:color="auto"/>
              <w:right w:val="single" w:sz="4" w:space="0" w:color="auto"/>
            </w:tcBorders>
            <w:shd w:val="clear" w:color="000000" w:fill="FFFFFF"/>
            <w:vAlign w:val="center"/>
            <w:hideMark/>
          </w:tcPr>
          <w:p w14:paraId="0F561ED8"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10,5</w:t>
            </w:r>
          </w:p>
        </w:tc>
        <w:tc>
          <w:tcPr>
            <w:tcW w:w="1116" w:type="dxa"/>
            <w:tcBorders>
              <w:top w:val="nil"/>
              <w:left w:val="nil"/>
              <w:bottom w:val="single" w:sz="4" w:space="0" w:color="auto"/>
              <w:right w:val="single" w:sz="4" w:space="0" w:color="auto"/>
            </w:tcBorders>
            <w:shd w:val="clear" w:color="000000" w:fill="FFFFFF"/>
            <w:vAlign w:val="center"/>
            <w:hideMark/>
          </w:tcPr>
          <w:p w14:paraId="75E9EAAE"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42</w:t>
            </w:r>
          </w:p>
        </w:tc>
        <w:tc>
          <w:tcPr>
            <w:tcW w:w="2273" w:type="dxa"/>
            <w:tcBorders>
              <w:top w:val="nil"/>
              <w:left w:val="nil"/>
              <w:bottom w:val="single" w:sz="4" w:space="0" w:color="auto"/>
              <w:right w:val="single" w:sz="4" w:space="0" w:color="auto"/>
            </w:tcBorders>
            <w:shd w:val="clear" w:color="000000" w:fill="FFFFFF"/>
            <w:vAlign w:val="center"/>
            <w:hideMark/>
          </w:tcPr>
          <w:p w14:paraId="29DD077A"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Rapport technique établi par le chef de projet ou un expert à l'issue du projet.</w:t>
            </w:r>
          </w:p>
        </w:tc>
      </w:tr>
      <w:tr w:rsidR="009B5B18" w:rsidRPr="00CA14BD" w14:paraId="2B91629E" w14:textId="77777777" w:rsidTr="000B288C">
        <w:trPr>
          <w:trHeight w:val="1152"/>
        </w:trPr>
        <w:tc>
          <w:tcPr>
            <w:tcW w:w="1156" w:type="dxa"/>
            <w:tcBorders>
              <w:top w:val="nil"/>
              <w:left w:val="single" w:sz="4" w:space="0" w:color="auto"/>
              <w:bottom w:val="single" w:sz="4" w:space="0" w:color="auto"/>
              <w:right w:val="single" w:sz="4" w:space="0" w:color="auto"/>
            </w:tcBorders>
            <w:shd w:val="clear" w:color="000000" w:fill="FFFFFF"/>
            <w:vAlign w:val="center"/>
            <w:hideMark/>
          </w:tcPr>
          <w:p w14:paraId="5A298F4E" w14:textId="77777777" w:rsidR="009B5B18" w:rsidRPr="00CA14BD" w:rsidRDefault="009B5B18" w:rsidP="000B288C">
            <w:pPr>
              <w:spacing w:after="0" w:line="240" w:lineRule="auto"/>
              <w:jc w:val="center"/>
              <w:rPr>
                <w:rFonts w:ascii="Calibri" w:eastAsia="Times New Roman" w:hAnsi="Calibri" w:cs="Calibri"/>
                <w:b/>
                <w:bCs/>
                <w:color w:val="5B9BD5"/>
                <w:sz w:val="22"/>
                <w:lang w:eastAsia="fr-FR"/>
              </w:rPr>
            </w:pPr>
            <w:r w:rsidRPr="00CA14BD">
              <w:rPr>
                <w:rFonts w:ascii="Calibri" w:eastAsia="Times New Roman" w:hAnsi="Calibri" w:cs="Calibri"/>
                <w:b/>
                <w:bCs/>
                <w:color w:val="5B9BD5"/>
                <w:sz w:val="22"/>
                <w:lang w:eastAsia="fr-FR"/>
              </w:rPr>
              <w:t>Réalisation</w:t>
            </w:r>
          </w:p>
        </w:tc>
        <w:tc>
          <w:tcPr>
            <w:tcW w:w="822" w:type="dxa"/>
            <w:tcBorders>
              <w:top w:val="nil"/>
              <w:left w:val="nil"/>
              <w:bottom w:val="single" w:sz="4" w:space="0" w:color="auto"/>
              <w:right w:val="single" w:sz="4" w:space="0" w:color="auto"/>
            </w:tcBorders>
            <w:shd w:val="clear" w:color="000000" w:fill="FFFFFF"/>
            <w:vAlign w:val="center"/>
            <w:hideMark/>
          </w:tcPr>
          <w:p w14:paraId="076B9ADA"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RCO74</w:t>
            </w:r>
          </w:p>
        </w:tc>
        <w:tc>
          <w:tcPr>
            <w:tcW w:w="4002" w:type="dxa"/>
            <w:tcBorders>
              <w:top w:val="nil"/>
              <w:left w:val="nil"/>
              <w:bottom w:val="single" w:sz="4" w:space="0" w:color="auto"/>
              <w:right w:val="single" w:sz="4" w:space="0" w:color="auto"/>
            </w:tcBorders>
            <w:shd w:val="clear" w:color="000000" w:fill="FFFFFF"/>
            <w:vAlign w:val="center"/>
            <w:hideMark/>
          </w:tcPr>
          <w:p w14:paraId="462045CE" w14:textId="77777777" w:rsidR="009B5B18" w:rsidRPr="00CA14BD" w:rsidRDefault="009B5B18" w:rsidP="000B288C">
            <w:pPr>
              <w:spacing w:after="0" w:line="240" w:lineRule="auto"/>
              <w:jc w:val="left"/>
              <w:rPr>
                <w:rFonts w:ascii="Calibri" w:eastAsia="Times New Roman" w:hAnsi="Calibri" w:cs="Calibri"/>
                <w:sz w:val="22"/>
                <w:lang w:eastAsia="fr-FR"/>
              </w:rPr>
            </w:pPr>
            <w:r w:rsidRPr="00CA14BD">
              <w:rPr>
                <w:rFonts w:ascii="Calibri" w:eastAsia="Times New Roman" w:hAnsi="Calibri" w:cs="Calibri"/>
                <w:sz w:val="22"/>
                <w:lang w:eastAsia="fr-FR"/>
              </w:rPr>
              <w:t>Population couverte par des projets dans le cadre de stratégies de développement territorial intégré</w:t>
            </w:r>
          </w:p>
        </w:tc>
        <w:tc>
          <w:tcPr>
            <w:tcW w:w="1116" w:type="dxa"/>
            <w:tcBorders>
              <w:top w:val="nil"/>
              <w:left w:val="nil"/>
              <w:bottom w:val="single" w:sz="4" w:space="0" w:color="auto"/>
              <w:right w:val="single" w:sz="4" w:space="0" w:color="auto"/>
            </w:tcBorders>
            <w:shd w:val="clear" w:color="000000" w:fill="FFFFFF"/>
            <w:vAlign w:val="center"/>
            <w:hideMark/>
          </w:tcPr>
          <w:p w14:paraId="5F22DAE8"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1 500</w:t>
            </w:r>
          </w:p>
        </w:tc>
        <w:tc>
          <w:tcPr>
            <w:tcW w:w="1116" w:type="dxa"/>
            <w:tcBorders>
              <w:top w:val="nil"/>
              <w:left w:val="nil"/>
              <w:bottom w:val="single" w:sz="4" w:space="0" w:color="auto"/>
              <w:right w:val="single" w:sz="4" w:space="0" w:color="auto"/>
            </w:tcBorders>
            <w:shd w:val="clear" w:color="000000" w:fill="FFFFFF"/>
            <w:vAlign w:val="center"/>
            <w:hideMark/>
          </w:tcPr>
          <w:p w14:paraId="5734E5C6"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3 000</w:t>
            </w:r>
          </w:p>
        </w:tc>
        <w:tc>
          <w:tcPr>
            <w:tcW w:w="2273" w:type="dxa"/>
            <w:tcBorders>
              <w:top w:val="nil"/>
              <w:left w:val="nil"/>
              <w:bottom w:val="single" w:sz="4" w:space="0" w:color="auto"/>
              <w:right w:val="single" w:sz="4" w:space="0" w:color="auto"/>
            </w:tcBorders>
            <w:shd w:val="clear" w:color="000000" w:fill="FFFFFF"/>
            <w:vAlign w:val="center"/>
            <w:hideMark/>
          </w:tcPr>
          <w:p w14:paraId="235FC18F"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Estimation de la population couverte et modalités de calcul présentées dans le rapport de mise en œuvre</w:t>
            </w:r>
          </w:p>
        </w:tc>
      </w:tr>
      <w:tr w:rsidR="009B5B18" w:rsidRPr="00CA14BD" w14:paraId="65BE04FC" w14:textId="77777777" w:rsidTr="000B288C">
        <w:trPr>
          <w:trHeight w:val="996"/>
        </w:trPr>
        <w:tc>
          <w:tcPr>
            <w:tcW w:w="1156" w:type="dxa"/>
            <w:tcBorders>
              <w:top w:val="nil"/>
              <w:left w:val="single" w:sz="4" w:space="0" w:color="auto"/>
              <w:bottom w:val="single" w:sz="4" w:space="0" w:color="auto"/>
              <w:right w:val="single" w:sz="4" w:space="0" w:color="auto"/>
            </w:tcBorders>
            <w:shd w:val="clear" w:color="000000" w:fill="FFFFFF"/>
            <w:vAlign w:val="center"/>
            <w:hideMark/>
          </w:tcPr>
          <w:p w14:paraId="03810ECF" w14:textId="77777777" w:rsidR="009B5B18" w:rsidRPr="00CA14BD" w:rsidRDefault="009B5B18" w:rsidP="000B288C">
            <w:pPr>
              <w:spacing w:after="0" w:line="240" w:lineRule="auto"/>
              <w:jc w:val="center"/>
              <w:rPr>
                <w:rFonts w:ascii="Calibri" w:eastAsia="Times New Roman" w:hAnsi="Calibri" w:cs="Calibri"/>
                <w:b/>
                <w:bCs/>
                <w:color w:val="5B9BD5"/>
                <w:sz w:val="22"/>
                <w:lang w:eastAsia="fr-FR"/>
              </w:rPr>
            </w:pPr>
            <w:r w:rsidRPr="00CA14BD">
              <w:rPr>
                <w:rFonts w:ascii="Calibri" w:eastAsia="Times New Roman" w:hAnsi="Calibri" w:cs="Calibri"/>
                <w:b/>
                <w:bCs/>
                <w:color w:val="5B9BD5"/>
                <w:sz w:val="22"/>
                <w:lang w:eastAsia="fr-FR"/>
              </w:rPr>
              <w:t>Réalisation</w:t>
            </w:r>
          </w:p>
        </w:tc>
        <w:tc>
          <w:tcPr>
            <w:tcW w:w="822" w:type="dxa"/>
            <w:tcBorders>
              <w:top w:val="nil"/>
              <w:left w:val="nil"/>
              <w:bottom w:val="single" w:sz="4" w:space="0" w:color="auto"/>
              <w:right w:val="single" w:sz="4" w:space="0" w:color="auto"/>
            </w:tcBorders>
            <w:shd w:val="clear" w:color="000000" w:fill="FFFFFF"/>
            <w:vAlign w:val="center"/>
            <w:hideMark/>
          </w:tcPr>
          <w:p w14:paraId="0921D2A6"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RCO75</w:t>
            </w:r>
          </w:p>
        </w:tc>
        <w:tc>
          <w:tcPr>
            <w:tcW w:w="4002" w:type="dxa"/>
            <w:tcBorders>
              <w:top w:val="nil"/>
              <w:left w:val="nil"/>
              <w:bottom w:val="single" w:sz="4" w:space="0" w:color="auto"/>
              <w:right w:val="single" w:sz="4" w:space="0" w:color="auto"/>
            </w:tcBorders>
            <w:shd w:val="clear" w:color="000000" w:fill="FFFFFF"/>
            <w:vAlign w:val="center"/>
            <w:hideMark/>
          </w:tcPr>
          <w:p w14:paraId="719AEDAA" w14:textId="77777777" w:rsidR="009B5B18" w:rsidRPr="00CA14BD" w:rsidRDefault="009B5B18" w:rsidP="000B288C">
            <w:pPr>
              <w:spacing w:after="0" w:line="240" w:lineRule="auto"/>
              <w:jc w:val="left"/>
              <w:rPr>
                <w:rFonts w:ascii="Calibri" w:eastAsia="Times New Roman" w:hAnsi="Calibri" w:cs="Calibri"/>
                <w:sz w:val="22"/>
                <w:lang w:eastAsia="fr-FR"/>
              </w:rPr>
            </w:pPr>
            <w:r w:rsidRPr="00CA14BD">
              <w:rPr>
                <w:rFonts w:ascii="Calibri" w:eastAsia="Times New Roman" w:hAnsi="Calibri" w:cs="Calibri"/>
                <w:sz w:val="22"/>
                <w:lang w:eastAsia="fr-FR"/>
              </w:rPr>
              <w:t>Stratégies de développement territorial intégré bénéficiant d’un soutien</w:t>
            </w:r>
          </w:p>
        </w:tc>
        <w:tc>
          <w:tcPr>
            <w:tcW w:w="1116" w:type="dxa"/>
            <w:tcBorders>
              <w:top w:val="nil"/>
              <w:left w:val="nil"/>
              <w:bottom w:val="single" w:sz="4" w:space="0" w:color="auto"/>
              <w:right w:val="single" w:sz="4" w:space="0" w:color="auto"/>
            </w:tcBorders>
            <w:shd w:val="clear" w:color="000000" w:fill="FFFFFF"/>
            <w:vAlign w:val="center"/>
            <w:hideMark/>
          </w:tcPr>
          <w:p w14:paraId="5F9C77E9"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1</w:t>
            </w:r>
          </w:p>
        </w:tc>
        <w:tc>
          <w:tcPr>
            <w:tcW w:w="1116" w:type="dxa"/>
            <w:tcBorders>
              <w:top w:val="nil"/>
              <w:left w:val="nil"/>
              <w:bottom w:val="single" w:sz="4" w:space="0" w:color="auto"/>
              <w:right w:val="single" w:sz="4" w:space="0" w:color="auto"/>
            </w:tcBorders>
            <w:shd w:val="clear" w:color="000000" w:fill="FFFFFF"/>
            <w:vAlign w:val="center"/>
            <w:hideMark/>
          </w:tcPr>
          <w:p w14:paraId="10B107E1"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2</w:t>
            </w:r>
          </w:p>
        </w:tc>
        <w:tc>
          <w:tcPr>
            <w:tcW w:w="2273" w:type="dxa"/>
            <w:tcBorders>
              <w:top w:val="nil"/>
              <w:left w:val="nil"/>
              <w:bottom w:val="single" w:sz="4" w:space="0" w:color="auto"/>
              <w:right w:val="single" w:sz="4" w:space="0" w:color="auto"/>
            </w:tcBorders>
            <w:shd w:val="clear" w:color="000000" w:fill="FFFFFF"/>
            <w:vAlign w:val="center"/>
            <w:hideMark/>
          </w:tcPr>
          <w:p w14:paraId="7287FB3B"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Contrats territoriaux et convention et rapport de mise en œuvre</w:t>
            </w:r>
          </w:p>
        </w:tc>
      </w:tr>
      <w:tr w:rsidR="009B5B18" w:rsidRPr="00CA14BD" w14:paraId="4ACEE99F" w14:textId="77777777" w:rsidTr="000B288C">
        <w:trPr>
          <w:trHeight w:val="1068"/>
        </w:trPr>
        <w:tc>
          <w:tcPr>
            <w:tcW w:w="1156" w:type="dxa"/>
            <w:tcBorders>
              <w:top w:val="nil"/>
              <w:left w:val="single" w:sz="4" w:space="0" w:color="auto"/>
              <w:bottom w:val="single" w:sz="4" w:space="0" w:color="auto"/>
              <w:right w:val="single" w:sz="4" w:space="0" w:color="auto"/>
            </w:tcBorders>
            <w:shd w:val="clear" w:color="000000" w:fill="FFFFFF"/>
            <w:vAlign w:val="center"/>
            <w:hideMark/>
          </w:tcPr>
          <w:p w14:paraId="45D22FCF" w14:textId="77777777" w:rsidR="009B5B18" w:rsidRPr="00CA14BD" w:rsidRDefault="009B5B18" w:rsidP="000B288C">
            <w:pPr>
              <w:spacing w:after="0" w:line="240" w:lineRule="auto"/>
              <w:jc w:val="center"/>
              <w:rPr>
                <w:rFonts w:ascii="Calibri" w:eastAsia="Times New Roman" w:hAnsi="Calibri" w:cs="Calibri"/>
                <w:b/>
                <w:bCs/>
                <w:color w:val="70AD47"/>
                <w:sz w:val="22"/>
                <w:lang w:eastAsia="fr-FR"/>
              </w:rPr>
            </w:pPr>
            <w:r w:rsidRPr="00CA14BD">
              <w:rPr>
                <w:rFonts w:ascii="Calibri" w:eastAsia="Times New Roman" w:hAnsi="Calibri" w:cs="Calibri"/>
                <w:b/>
                <w:bCs/>
                <w:color w:val="70AD47"/>
                <w:sz w:val="22"/>
                <w:lang w:eastAsia="fr-FR"/>
              </w:rPr>
              <w:t>Résultat</w:t>
            </w:r>
          </w:p>
        </w:tc>
        <w:tc>
          <w:tcPr>
            <w:tcW w:w="822" w:type="dxa"/>
            <w:tcBorders>
              <w:top w:val="nil"/>
              <w:left w:val="nil"/>
              <w:bottom w:val="single" w:sz="4" w:space="0" w:color="auto"/>
              <w:right w:val="single" w:sz="4" w:space="0" w:color="auto"/>
            </w:tcBorders>
            <w:shd w:val="clear" w:color="000000" w:fill="FFFFFF"/>
            <w:vAlign w:val="center"/>
            <w:hideMark/>
          </w:tcPr>
          <w:p w14:paraId="2B80E022"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SR05</w:t>
            </w:r>
          </w:p>
        </w:tc>
        <w:tc>
          <w:tcPr>
            <w:tcW w:w="4002" w:type="dxa"/>
            <w:tcBorders>
              <w:top w:val="nil"/>
              <w:left w:val="nil"/>
              <w:bottom w:val="single" w:sz="4" w:space="0" w:color="auto"/>
              <w:right w:val="single" w:sz="4" w:space="0" w:color="auto"/>
            </w:tcBorders>
            <w:shd w:val="clear" w:color="000000" w:fill="FFFFFF"/>
            <w:vAlign w:val="center"/>
            <w:hideMark/>
          </w:tcPr>
          <w:p w14:paraId="0A233A38" w14:textId="77777777" w:rsidR="009B5B18" w:rsidRPr="00CA14BD" w:rsidRDefault="009B5B18" w:rsidP="000B288C">
            <w:pPr>
              <w:spacing w:after="0" w:line="240" w:lineRule="auto"/>
              <w:jc w:val="left"/>
              <w:rPr>
                <w:rFonts w:ascii="Calibri" w:eastAsia="Times New Roman" w:hAnsi="Calibri" w:cs="Calibri"/>
                <w:sz w:val="22"/>
                <w:lang w:eastAsia="fr-FR"/>
              </w:rPr>
            </w:pPr>
            <w:r w:rsidRPr="00CA14BD">
              <w:rPr>
                <w:rFonts w:ascii="Calibri" w:eastAsia="Times New Roman" w:hAnsi="Calibri" w:cs="Calibri"/>
                <w:sz w:val="22"/>
                <w:lang w:eastAsia="fr-FR"/>
              </w:rPr>
              <w:t>Nombre de communes engagées dans une opération de renaturation</w:t>
            </w:r>
          </w:p>
        </w:tc>
        <w:tc>
          <w:tcPr>
            <w:tcW w:w="1116"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047D1CDC"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 </w:t>
            </w:r>
          </w:p>
        </w:tc>
        <w:tc>
          <w:tcPr>
            <w:tcW w:w="1116" w:type="dxa"/>
            <w:tcBorders>
              <w:top w:val="nil"/>
              <w:left w:val="nil"/>
              <w:bottom w:val="single" w:sz="4" w:space="0" w:color="auto"/>
              <w:right w:val="single" w:sz="4" w:space="0" w:color="auto"/>
            </w:tcBorders>
            <w:shd w:val="clear" w:color="000000" w:fill="FFFFFF"/>
            <w:vAlign w:val="center"/>
            <w:hideMark/>
          </w:tcPr>
          <w:p w14:paraId="4EC8E555"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2</w:t>
            </w:r>
          </w:p>
        </w:tc>
        <w:tc>
          <w:tcPr>
            <w:tcW w:w="2273" w:type="dxa"/>
            <w:tcBorders>
              <w:top w:val="nil"/>
              <w:left w:val="nil"/>
              <w:bottom w:val="single" w:sz="4" w:space="0" w:color="auto"/>
              <w:right w:val="single" w:sz="4" w:space="0" w:color="auto"/>
            </w:tcBorders>
            <w:shd w:val="clear" w:color="000000" w:fill="FFFFFF"/>
            <w:vAlign w:val="center"/>
            <w:hideMark/>
          </w:tcPr>
          <w:p w14:paraId="0C12DDAD" w14:textId="77777777" w:rsidR="009B5B18" w:rsidRPr="00CA14BD" w:rsidRDefault="009B5B18" w:rsidP="000B288C">
            <w:pPr>
              <w:spacing w:after="0" w:line="240" w:lineRule="auto"/>
              <w:jc w:val="center"/>
              <w:rPr>
                <w:rFonts w:ascii="Calibri" w:eastAsia="Times New Roman" w:hAnsi="Calibri" w:cs="Calibri"/>
                <w:sz w:val="22"/>
                <w:lang w:eastAsia="fr-FR"/>
              </w:rPr>
            </w:pPr>
            <w:r w:rsidRPr="00CA14BD">
              <w:rPr>
                <w:rFonts w:ascii="Calibri" w:eastAsia="Times New Roman" w:hAnsi="Calibri" w:cs="Calibri"/>
                <w:sz w:val="22"/>
                <w:lang w:eastAsia="fr-FR"/>
              </w:rPr>
              <w:t>Etude d'impact et rapport d'évaluation</w:t>
            </w:r>
          </w:p>
        </w:tc>
      </w:tr>
    </w:tbl>
    <w:p w14:paraId="7EE5664E" w14:textId="77777777" w:rsidR="009B5B18" w:rsidRPr="009325D3" w:rsidRDefault="009B5B18" w:rsidP="009B5B18">
      <w:pPr>
        <w:pStyle w:val="Sansinterligne"/>
        <w:jc w:val="both"/>
        <w:rPr>
          <w:rFonts w:ascii="Calibri" w:hAnsi="Calibri" w:cs="Calibri"/>
        </w:rPr>
      </w:pPr>
    </w:p>
    <w:p w14:paraId="4192AD9B" w14:textId="77777777" w:rsidR="009B5B18" w:rsidRPr="009325D3" w:rsidRDefault="009B5B18" w:rsidP="009B5B18">
      <w:pPr>
        <w:pStyle w:val="Sansinterligne"/>
        <w:shd w:val="clear" w:color="auto" w:fill="E2CFF1"/>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7030A0"/>
        </w:rPr>
        <w:t>PERFORMANCE </w:t>
      </w:r>
      <w:r w:rsidRPr="009325D3">
        <w:rPr>
          <w:rFonts w:ascii="Calibri" w:hAnsi="Calibri" w:cs="Calibri"/>
          <w:b/>
          <w:bCs/>
          <w:sz w:val="28"/>
          <w:szCs w:val="28"/>
        </w:rPr>
        <w:t xml:space="preserve">  </w:t>
      </w:r>
      <w:r w:rsidRPr="009325D3">
        <w:rPr>
          <w:rFonts w:ascii="Calibri" w:hAnsi="Calibri" w:cs="Calibri"/>
          <w:b/>
          <w:bCs/>
          <w:color w:val="002060"/>
          <w:sz w:val="28"/>
          <w:szCs w:val="28"/>
        </w:rPr>
        <w:t>Cibles financières à atteindre sur l’action</w:t>
      </w:r>
    </w:p>
    <w:p w14:paraId="331AE31C" w14:textId="77777777" w:rsidR="009B5B18" w:rsidRPr="009325D3" w:rsidRDefault="009B5B18" w:rsidP="009B5B18">
      <w:pPr>
        <w:pStyle w:val="Sansinterligne"/>
        <w:jc w:val="both"/>
        <w:rPr>
          <w:rFonts w:ascii="Calibri" w:hAnsi="Calibri" w:cs="Calibri"/>
        </w:rPr>
      </w:pPr>
    </w:p>
    <w:p w14:paraId="29876DCF" w14:textId="77777777" w:rsidR="009B5B18" w:rsidRPr="009325D3" w:rsidRDefault="009B5B18" w:rsidP="009B5B18">
      <w:pPr>
        <w:pStyle w:val="Sansinterligne"/>
        <w:jc w:val="both"/>
        <w:rPr>
          <w:rFonts w:ascii="Calibri" w:hAnsi="Calibri" w:cs="Calibri"/>
          <w:b/>
          <w:bCs/>
        </w:rPr>
      </w:pPr>
      <w:r w:rsidRPr="009325D3">
        <w:rPr>
          <w:rFonts w:ascii="Calibri" w:hAnsi="Calibri" w:cs="Calibri"/>
          <w:b/>
          <w:bCs/>
        </w:rPr>
        <w:t>10 000 000 €</w:t>
      </w:r>
    </w:p>
    <w:p w14:paraId="4B8C605C" w14:textId="77777777" w:rsidR="009B5B18" w:rsidRDefault="009B5B18" w:rsidP="009B5B18">
      <w:pPr>
        <w:pStyle w:val="Sansinterligne"/>
        <w:jc w:val="both"/>
        <w:rPr>
          <w:rFonts w:ascii="Calibri" w:hAnsi="Calibri" w:cs="Calibri"/>
        </w:rPr>
      </w:pPr>
    </w:p>
    <w:p w14:paraId="6359922B" w14:textId="77777777" w:rsidR="009B5B18" w:rsidRDefault="009B5B18" w:rsidP="009B5B18">
      <w:pPr>
        <w:pStyle w:val="Sansinterligne"/>
        <w:jc w:val="both"/>
        <w:rPr>
          <w:rFonts w:ascii="Calibri" w:hAnsi="Calibri" w:cs="Calibri"/>
        </w:rPr>
      </w:pPr>
    </w:p>
    <w:p w14:paraId="7E497946" w14:textId="77777777" w:rsidR="009B5B18" w:rsidRDefault="009B5B18" w:rsidP="009B5B18">
      <w:pPr>
        <w:pStyle w:val="Sansinterligne"/>
        <w:jc w:val="both"/>
        <w:rPr>
          <w:rFonts w:ascii="Calibri" w:hAnsi="Calibri" w:cs="Calibri"/>
        </w:rPr>
      </w:pPr>
    </w:p>
    <w:p w14:paraId="1F987B55" w14:textId="77777777" w:rsidR="009B5B18" w:rsidRPr="009325D3" w:rsidRDefault="009B5B18" w:rsidP="009B5B18">
      <w:pPr>
        <w:pStyle w:val="Sansinterligne"/>
        <w:jc w:val="both"/>
        <w:rPr>
          <w:rFonts w:ascii="Calibri" w:hAnsi="Calibri" w:cs="Calibri"/>
        </w:rPr>
      </w:pPr>
    </w:p>
    <w:p w14:paraId="37C02700" w14:textId="77777777" w:rsidR="009B5B18" w:rsidRPr="009325D3" w:rsidRDefault="009B5B18" w:rsidP="009B5B18">
      <w:pPr>
        <w:pStyle w:val="Sansinterligne"/>
        <w:shd w:val="clear" w:color="auto" w:fill="E2CFF1"/>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7030A0"/>
        </w:rPr>
        <w:lastRenderedPageBreak/>
        <w:t>PERFORMANCE </w:t>
      </w:r>
      <w:r w:rsidRPr="009325D3">
        <w:rPr>
          <w:rFonts w:ascii="Calibri" w:hAnsi="Calibri" w:cs="Calibri"/>
          <w:b/>
          <w:bCs/>
          <w:sz w:val="28"/>
          <w:szCs w:val="28"/>
        </w:rPr>
        <w:t xml:space="preserve">  </w:t>
      </w:r>
      <w:r w:rsidRPr="009325D3">
        <w:rPr>
          <w:rFonts w:ascii="Calibri" w:hAnsi="Calibri" w:cs="Calibri"/>
          <w:b/>
          <w:bCs/>
          <w:color w:val="002060"/>
          <w:sz w:val="28"/>
          <w:szCs w:val="28"/>
        </w:rPr>
        <w:t>Instruments financiers applicables</w:t>
      </w:r>
    </w:p>
    <w:p w14:paraId="61A4EA8A" w14:textId="77777777" w:rsidR="009B5B18" w:rsidRPr="009325D3" w:rsidRDefault="009B5B18" w:rsidP="009B5B18">
      <w:pPr>
        <w:pStyle w:val="Sansinterligne"/>
        <w:jc w:val="both"/>
        <w:rPr>
          <w:rFonts w:ascii="Calibri" w:hAnsi="Calibri" w:cs="Calibri"/>
        </w:rPr>
      </w:pPr>
    </w:p>
    <w:tbl>
      <w:tblPr>
        <w:tblStyle w:val="Grilledutableau"/>
        <w:tblW w:w="10490" w:type="dxa"/>
        <w:tblBorders>
          <w:top w:val="none" w:sz="0" w:space="0" w:color="auto"/>
          <w:left w:val="none" w:sz="0" w:space="0" w:color="auto"/>
        </w:tblBorders>
        <w:tblLook w:val="04A0" w:firstRow="1" w:lastRow="0" w:firstColumn="1" w:lastColumn="0" w:noHBand="0" w:noVBand="1"/>
      </w:tblPr>
      <w:tblGrid>
        <w:gridCol w:w="9067"/>
        <w:gridCol w:w="1423"/>
      </w:tblGrid>
      <w:tr w:rsidR="009B5B18" w:rsidRPr="009325D3" w14:paraId="35C154A1" w14:textId="77777777" w:rsidTr="000B288C">
        <w:tc>
          <w:tcPr>
            <w:tcW w:w="9067" w:type="dxa"/>
            <w:tcBorders>
              <w:bottom w:val="single" w:sz="4" w:space="0" w:color="auto"/>
            </w:tcBorders>
            <w:vAlign w:val="center"/>
          </w:tcPr>
          <w:p w14:paraId="0EC68B2D" w14:textId="77777777" w:rsidR="009B5B18" w:rsidRPr="009325D3" w:rsidRDefault="009B5B18" w:rsidP="000B288C">
            <w:pPr>
              <w:pStyle w:val="Sansinterligne"/>
              <w:jc w:val="center"/>
              <w:rPr>
                <w:rFonts w:ascii="Calibri" w:hAnsi="Calibri" w:cs="Calibri"/>
              </w:rPr>
            </w:pPr>
          </w:p>
        </w:tc>
        <w:tc>
          <w:tcPr>
            <w:tcW w:w="1423" w:type="dxa"/>
            <w:tcBorders>
              <w:top w:val="single" w:sz="4" w:space="0" w:color="auto"/>
            </w:tcBorders>
            <w:vAlign w:val="center"/>
          </w:tcPr>
          <w:p w14:paraId="71D5E50F" w14:textId="77777777" w:rsidR="009B5B18" w:rsidRPr="009325D3" w:rsidRDefault="009B5B18" w:rsidP="000B288C">
            <w:pPr>
              <w:pStyle w:val="Sansinterligne"/>
              <w:jc w:val="center"/>
              <w:rPr>
                <w:rFonts w:ascii="Calibri" w:hAnsi="Calibri" w:cs="Calibri"/>
                <w:b/>
                <w:bCs/>
              </w:rPr>
            </w:pPr>
            <w:r w:rsidRPr="009325D3">
              <w:rPr>
                <w:rFonts w:ascii="Calibri" w:hAnsi="Calibri" w:cs="Calibri"/>
                <w:b/>
                <w:bCs/>
                <w:color w:val="002060"/>
              </w:rPr>
              <w:t>Mobilisable sur l’action</w:t>
            </w:r>
          </w:p>
        </w:tc>
      </w:tr>
      <w:tr w:rsidR="009B5B18" w:rsidRPr="009325D3" w14:paraId="4D6524EB" w14:textId="77777777" w:rsidTr="000B288C">
        <w:tc>
          <w:tcPr>
            <w:tcW w:w="9067" w:type="dxa"/>
            <w:tcBorders>
              <w:top w:val="single" w:sz="4" w:space="0" w:color="auto"/>
              <w:left w:val="single" w:sz="4" w:space="0" w:color="auto"/>
            </w:tcBorders>
            <w:vAlign w:val="center"/>
          </w:tcPr>
          <w:p w14:paraId="54D878C8" w14:textId="77777777" w:rsidR="009B5B18" w:rsidRPr="009325D3" w:rsidRDefault="009B5B18" w:rsidP="000B288C">
            <w:pPr>
              <w:pStyle w:val="Sansinterligne"/>
              <w:rPr>
                <w:rFonts w:ascii="Calibri" w:hAnsi="Calibri" w:cs="Calibri"/>
              </w:rPr>
            </w:pPr>
            <w:r w:rsidRPr="009325D3">
              <w:rPr>
                <w:rFonts w:ascii="Calibri" w:hAnsi="Calibri" w:cs="Calibri"/>
              </w:rPr>
              <w:t>1 – Subvention non remboursable</w:t>
            </w:r>
          </w:p>
        </w:tc>
        <w:tc>
          <w:tcPr>
            <w:tcW w:w="1423" w:type="dxa"/>
            <w:vAlign w:val="center"/>
          </w:tcPr>
          <w:p w14:paraId="0F9E77C3" w14:textId="77777777" w:rsidR="009B5B18" w:rsidRPr="009325D3" w:rsidRDefault="009B5B18" w:rsidP="000B288C">
            <w:pPr>
              <w:pStyle w:val="Sansinterligne"/>
              <w:jc w:val="center"/>
              <w:rPr>
                <w:rFonts w:ascii="Calibri" w:hAnsi="Calibri" w:cs="Calibri"/>
              </w:rPr>
            </w:pPr>
            <w:r w:rsidRPr="009325D3">
              <w:rPr>
                <w:rFonts w:ascii="Calibri" w:hAnsi="Calibri" w:cs="Calibri"/>
                <w:b/>
                <w:bCs/>
                <w:noProof/>
                <w:color w:val="002060"/>
              </w:rPr>
              <w:drawing>
                <wp:inline distT="0" distB="0" distL="0" distR="0" wp14:anchorId="30F3FDEC" wp14:editId="1B611A48">
                  <wp:extent cx="262393" cy="262393"/>
                  <wp:effectExtent l="0" t="0" r="4445" b="4445"/>
                  <wp:docPr id="784945275" name="Picture 784945275" descr="Signe du pouce lev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supsign.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6745" cy="266745"/>
                          </a:xfrm>
                          <a:prstGeom prst="rect">
                            <a:avLst/>
                          </a:prstGeom>
                        </pic:spPr>
                      </pic:pic>
                    </a:graphicData>
                  </a:graphic>
                </wp:inline>
              </w:drawing>
            </w:r>
          </w:p>
        </w:tc>
      </w:tr>
      <w:tr w:rsidR="009B5B18" w:rsidRPr="009325D3" w14:paraId="2A1741B2" w14:textId="77777777" w:rsidTr="000B288C">
        <w:tc>
          <w:tcPr>
            <w:tcW w:w="9067" w:type="dxa"/>
            <w:tcBorders>
              <w:top w:val="single" w:sz="4" w:space="0" w:color="auto"/>
              <w:left w:val="single" w:sz="4" w:space="0" w:color="auto"/>
            </w:tcBorders>
            <w:vAlign w:val="center"/>
          </w:tcPr>
          <w:p w14:paraId="3C46243D" w14:textId="77777777" w:rsidR="009B5B18" w:rsidRPr="009325D3" w:rsidRDefault="009B5B18" w:rsidP="000B288C">
            <w:pPr>
              <w:pStyle w:val="Sansinterligne"/>
              <w:rPr>
                <w:rFonts w:ascii="Calibri" w:hAnsi="Calibri" w:cs="Calibri"/>
              </w:rPr>
            </w:pPr>
            <w:r w:rsidRPr="009325D3">
              <w:rPr>
                <w:rFonts w:ascii="Calibri" w:hAnsi="Calibri" w:cs="Calibri"/>
              </w:rPr>
              <w:t>2 – Subvention remboursable</w:t>
            </w:r>
          </w:p>
        </w:tc>
        <w:tc>
          <w:tcPr>
            <w:tcW w:w="1423" w:type="dxa"/>
            <w:vAlign w:val="center"/>
          </w:tcPr>
          <w:p w14:paraId="69E8FBF8" w14:textId="77777777" w:rsidR="009B5B18" w:rsidRPr="009325D3" w:rsidRDefault="009B5B18" w:rsidP="000B288C">
            <w:pPr>
              <w:pStyle w:val="Sansinterligne"/>
              <w:jc w:val="center"/>
              <w:rPr>
                <w:rFonts w:ascii="Calibri" w:hAnsi="Calibri" w:cs="Calibri"/>
              </w:rPr>
            </w:pPr>
            <w:r w:rsidRPr="009325D3">
              <w:rPr>
                <w:rFonts w:ascii="Calibri" w:hAnsi="Calibri" w:cs="Calibri"/>
                <w:b/>
                <w:bCs/>
                <w:noProof/>
                <w:color w:val="002060"/>
              </w:rPr>
              <w:drawing>
                <wp:inline distT="0" distB="0" distL="0" distR="0" wp14:anchorId="773A03EF" wp14:editId="07B5E87B">
                  <wp:extent cx="230588" cy="230588"/>
                  <wp:effectExtent l="0" t="0" r="0" b="0"/>
                  <wp:docPr id="784945276" name="Picture 784945276" descr="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bidden.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557" cy="236557"/>
                          </a:xfrm>
                          <a:prstGeom prst="rect">
                            <a:avLst/>
                          </a:prstGeom>
                        </pic:spPr>
                      </pic:pic>
                    </a:graphicData>
                  </a:graphic>
                </wp:inline>
              </w:drawing>
            </w:r>
          </w:p>
        </w:tc>
      </w:tr>
      <w:tr w:rsidR="009B5B18" w:rsidRPr="009325D3" w14:paraId="0122AA38" w14:textId="77777777" w:rsidTr="000B288C">
        <w:tc>
          <w:tcPr>
            <w:tcW w:w="9067" w:type="dxa"/>
            <w:tcBorders>
              <w:top w:val="single" w:sz="4" w:space="0" w:color="auto"/>
              <w:left w:val="single" w:sz="4" w:space="0" w:color="auto"/>
            </w:tcBorders>
            <w:vAlign w:val="center"/>
          </w:tcPr>
          <w:p w14:paraId="59401305" w14:textId="77777777" w:rsidR="009B5B18" w:rsidRPr="009325D3" w:rsidRDefault="009B5B18" w:rsidP="000B288C">
            <w:pPr>
              <w:pStyle w:val="Sansinterligne"/>
              <w:rPr>
                <w:rFonts w:ascii="Calibri" w:hAnsi="Calibri" w:cs="Calibri"/>
              </w:rPr>
            </w:pPr>
            <w:r w:rsidRPr="009325D3">
              <w:rPr>
                <w:rFonts w:ascii="Calibri" w:hAnsi="Calibri" w:cs="Calibri"/>
              </w:rPr>
              <w:t>3 – Soutien par le biais d’instruments financiers : capital risque et de fonds propres ou équivalent</w:t>
            </w:r>
          </w:p>
        </w:tc>
        <w:tc>
          <w:tcPr>
            <w:tcW w:w="1423" w:type="dxa"/>
            <w:vAlign w:val="center"/>
          </w:tcPr>
          <w:p w14:paraId="0A2679FE" w14:textId="77777777" w:rsidR="009B5B18" w:rsidRPr="009325D3" w:rsidRDefault="009B5B18" w:rsidP="000B288C">
            <w:pPr>
              <w:pStyle w:val="Sansinterligne"/>
              <w:jc w:val="center"/>
              <w:rPr>
                <w:rFonts w:ascii="Calibri" w:hAnsi="Calibri" w:cs="Calibri"/>
              </w:rPr>
            </w:pPr>
            <w:r w:rsidRPr="009325D3">
              <w:rPr>
                <w:rFonts w:ascii="Calibri" w:hAnsi="Calibri" w:cs="Calibri"/>
                <w:b/>
                <w:bCs/>
                <w:noProof/>
                <w:color w:val="002060"/>
              </w:rPr>
              <w:drawing>
                <wp:inline distT="0" distB="0" distL="0" distR="0" wp14:anchorId="68A46583" wp14:editId="05D74097">
                  <wp:extent cx="230588" cy="230588"/>
                  <wp:effectExtent l="0" t="0" r="0" b="0"/>
                  <wp:docPr id="784945277" name="Picture 784945277" descr="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bidden.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557" cy="236557"/>
                          </a:xfrm>
                          <a:prstGeom prst="rect">
                            <a:avLst/>
                          </a:prstGeom>
                        </pic:spPr>
                      </pic:pic>
                    </a:graphicData>
                  </a:graphic>
                </wp:inline>
              </w:drawing>
            </w:r>
          </w:p>
        </w:tc>
      </w:tr>
      <w:tr w:rsidR="009B5B18" w:rsidRPr="009325D3" w14:paraId="429C1B84" w14:textId="77777777" w:rsidTr="000B288C">
        <w:tc>
          <w:tcPr>
            <w:tcW w:w="9067" w:type="dxa"/>
            <w:tcBorders>
              <w:top w:val="single" w:sz="4" w:space="0" w:color="auto"/>
              <w:left w:val="single" w:sz="4" w:space="0" w:color="auto"/>
            </w:tcBorders>
            <w:vAlign w:val="center"/>
          </w:tcPr>
          <w:p w14:paraId="29E8C883" w14:textId="77777777" w:rsidR="009B5B18" w:rsidRPr="009325D3" w:rsidRDefault="009B5B18" w:rsidP="000B288C">
            <w:pPr>
              <w:pStyle w:val="Sansinterligne"/>
              <w:rPr>
                <w:rFonts w:ascii="Calibri" w:hAnsi="Calibri" w:cs="Calibri"/>
              </w:rPr>
            </w:pPr>
            <w:r w:rsidRPr="009325D3">
              <w:rPr>
                <w:rFonts w:ascii="Calibri" w:hAnsi="Calibri" w:cs="Calibri"/>
              </w:rPr>
              <w:t>4 – Soutien par le biais d’instruments financiers : prêt ou équivalent</w:t>
            </w:r>
          </w:p>
        </w:tc>
        <w:tc>
          <w:tcPr>
            <w:tcW w:w="1423" w:type="dxa"/>
            <w:vAlign w:val="center"/>
          </w:tcPr>
          <w:p w14:paraId="62611CD6" w14:textId="77777777" w:rsidR="009B5B18" w:rsidRPr="009325D3" w:rsidRDefault="009B5B18" w:rsidP="000B288C">
            <w:pPr>
              <w:pStyle w:val="Sansinterligne"/>
              <w:jc w:val="center"/>
              <w:rPr>
                <w:rFonts w:ascii="Calibri" w:hAnsi="Calibri" w:cs="Calibri"/>
              </w:rPr>
            </w:pPr>
            <w:r w:rsidRPr="009325D3">
              <w:rPr>
                <w:rFonts w:ascii="Calibri" w:hAnsi="Calibri" w:cs="Calibri"/>
                <w:b/>
                <w:bCs/>
                <w:noProof/>
                <w:color w:val="002060"/>
              </w:rPr>
              <w:drawing>
                <wp:inline distT="0" distB="0" distL="0" distR="0" wp14:anchorId="2DD586D8" wp14:editId="73A2E9D4">
                  <wp:extent cx="230588" cy="230588"/>
                  <wp:effectExtent l="0" t="0" r="0" b="0"/>
                  <wp:docPr id="784945278" name="Picture 784945278" descr="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bidden.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557" cy="236557"/>
                          </a:xfrm>
                          <a:prstGeom prst="rect">
                            <a:avLst/>
                          </a:prstGeom>
                        </pic:spPr>
                      </pic:pic>
                    </a:graphicData>
                  </a:graphic>
                </wp:inline>
              </w:drawing>
            </w:r>
          </w:p>
        </w:tc>
      </w:tr>
      <w:tr w:rsidR="009B5B18" w:rsidRPr="009325D3" w14:paraId="37785749" w14:textId="77777777" w:rsidTr="000B288C">
        <w:tc>
          <w:tcPr>
            <w:tcW w:w="9067" w:type="dxa"/>
            <w:tcBorders>
              <w:top w:val="single" w:sz="4" w:space="0" w:color="auto"/>
              <w:left w:val="single" w:sz="4" w:space="0" w:color="auto"/>
            </w:tcBorders>
            <w:vAlign w:val="center"/>
          </w:tcPr>
          <w:p w14:paraId="79D869F8" w14:textId="77777777" w:rsidR="009B5B18" w:rsidRPr="009325D3" w:rsidRDefault="009B5B18" w:rsidP="000B288C">
            <w:pPr>
              <w:pStyle w:val="Sansinterligne"/>
              <w:rPr>
                <w:rFonts w:ascii="Calibri" w:hAnsi="Calibri" w:cs="Calibri"/>
              </w:rPr>
            </w:pPr>
            <w:r w:rsidRPr="009325D3">
              <w:rPr>
                <w:rFonts w:ascii="Calibri" w:hAnsi="Calibri" w:cs="Calibri"/>
              </w:rPr>
              <w:t>5 – Soutien par le biais d’instruments financiers : garantie ou équivalent</w:t>
            </w:r>
          </w:p>
        </w:tc>
        <w:tc>
          <w:tcPr>
            <w:tcW w:w="1423" w:type="dxa"/>
            <w:vAlign w:val="center"/>
          </w:tcPr>
          <w:p w14:paraId="7E66592F" w14:textId="77777777" w:rsidR="009B5B18" w:rsidRPr="009325D3" w:rsidRDefault="009B5B18" w:rsidP="000B288C">
            <w:pPr>
              <w:pStyle w:val="Sansinterligne"/>
              <w:jc w:val="center"/>
              <w:rPr>
                <w:rFonts w:ascii="Calibri" w:hAnsi="Calibri" w:cs="Calibri"/>
              </w:rPr>
            </w:pPr>
            <w:r w:rsidRPr="009325D3">
              <w:rPr>
                <w:rFonts w:ascii="Calibri" w:hAnsi="Calibri" w:cs="Calibri"/>
                <w:b/>
                <w:bCs/>
                <w:noProof/>
                <w:color w:val="002060"/>
              </w:rPr>
              <w:drawing>
                <wp:inline distT="0" distB="0" distL="0" distR="0" wp14:anchorId="4BF1504B" wp14:editId="03A224D7">
                  <wp:extent cx="230588" cy="230588"/>
                  <wp:effectExtent l="0" t="0" r="0" b="0"/>
                  <wp:docPr id="784945279" name="Picture 784945279" descr="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bidden.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557" cy="236557"/>
                          </a:xfrm>
                          <a:prstGeom prst="rect">
                            <a:avLst/>
                          </a:prstGeom>
                        </pic:spPr>
                      </pic:pic>
                    </a:graphicData>
                  </a:graphic>
                </wp:inline>
              </w:drawing>
            </w:r>
          </w:p>
        </w:tc>
      </w:tr>
      <w:tr w:rsidR="009B5B18" w:rsidRPr="009325D3" w14:paraId="07C4668D" w14:textId="77777777" w:rsidTr="000B288C">
        <w:tc>
          <w:tcPr>
            <w:tcW w:w="9067" w:type="dxa"/>
            <w:tcBorders>
              <w:top w:val="single" w:sz="4" w:space="0" w:color="auto"/>
              <w:left w:val="single" w:sz="4" w:space="0" w:color="auto"/>
            </w:tcBorders>
            <w:vAlign w:val="center"/>
          </w:tcPr>
          <w:p w14:paraId="1EB96510" w14:textId="77777777" w:rsidR="009B5B18" w:rsidRPr="009325D3" w:rsidRDefault="009B5B18" w:rsidP="000B288C">
            <w:pPr>
              <w:pStyle w:val="Sansinterligne"/>
              <w:rPr>
                <w:rFonts w:ascii="Calibri" w:hAnsi="Calibri" w:cs="Calibri"/>
              </w:rPr>
            </w:pPr>
            <w:r w:rsidRPr="009325D3">
              <w:rPr>
                <w:rFonts w:ascii="Calibri" w:hAnsi="Calibri" w:cs="Calibri"/>
              </w:rPr>
              <w:t>6 – Soutien par le biais d’instruments financiers : bonifications d’intérêt, contributions aux primes de garantie, soutien technique ou équivalent</w:t>
            </w:r>
          </w:p>
        </w:tc>
        <w:tc>
          <w:tcPr>
            <w:tcW w:w="1423" w:type="dxa"/>
            <w:vAlign w:val="center"/>
          </w:tcPr>
          <w:p w14:paraId="4966CC9C" w14:textId="77777777" w:rsidR="009B5B18" w:rsidRPr="009325D3" w:rsidRDefault="009B5B18" w:rsidP="000B288C">
            <w:pPr>
              <w:pStyle w:val="Sansinterligne"/>
              <w:jc w:val="center"/>
              <w:rPr>
                <w:rFonts w:ascii="Calibri" w:hAnsi="Calibri" w:cs="Calibri"/>
              </w:rPr>
            </w:pPr>
            <w:r w:rsidRPr="009325D3">
              <w:rPr>
                <w:rFonts w:ascii="Calibri" w:hAnsi="Calibri" w:cs="Calibri"/>
                <w:b/>
                <w:bCs/>
                <w:noProof/>
                <w:color w:val="002060"/>
              </w:rPr>
              <w:drawing>
                <wp:inline distT="0" distB="0" distL="0" distR="0" wp14:anchorId="7E6C0C8A" wp14:editId="122A126E">
                  <wp:extent cx="230588" cy="230588"/>
                  <wp:effectExtent l="0" t="0" r="0" b="0"/>
                  <wp:docPr id="784945280" name="Picture 784945280" descr="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bidden.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557" cy="236557"/>
                          </a:xfrm>
                          <a:prstGeom prst="rect">
                            <a:avLst/>
                          </a:prstGeom>
                        </pic:spPr>
                      </pic:pic>
                    </a:graphicData>
                  </a:graphic>
                </wp:inline>
              </w:drawing>
            </w:r>
          </w:p>
        </w:tc>
      </w:tr>
    </w:tbl>
    <w:p w14:paraId="149ED597" w14:textId="77777777" w:rsidR="009B5B18" w:rsidRDefault="009B5B18" w:rsidP="009B5B18">
      <w:pPr>
        <w:pStyle w:val="Sansinterligne"/>
        <w:jc w:val="both"/>
        <w:rPr>
          <w:rFonts w:ascii="Calibri" w:hAnsi="Calibri" w:cs="Calibri"/>
          <w:b/>
          <w:bCs/>
          <w:color w:val="FFFFFF" w:themeColor="background1"/>
          <w:sz w:val="28"/>
          <w:szCs w:val="28"/>
          <w:shd w:val="clear" w:color="auto" w:fill="A5A5A5" w:themeFill="accent3"/>
        </w:rPr>
      </w:pPr>
    </w:p>
    <w:p w14:paraId="2C74B555" w14:textId="77777777" w:rsidR="009B5B18" w:rsidRPr="009325D3" w:rsidRDefault="009B5B18" w:rsidP="009B5B18">
      <w:pPr>
        <w:pStyle w:val="Sansinterligne"/>
        <w:shd w:val="clear" w:color="auto" w:fill="D9D9D9" w:themeFill="background1" w:themeFillShade="D9"/>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A5A5A5" w:themeFill="accent3"/>
        </w:rPr>
        <w:t xml:space="preserve">ADMINISTRATION </w:t>
      </w:r>
      <w:r w:rsidRPr="009325D3">
        <w:rPr>
          <w:rFonts w:ascii="Calibri" w:hAnsi="Calibri" w:cs="Calibri"/>
          <w:b/>
          <w:bCs/>
          <w:sz w:val="28"/>
          <w:szCs w:val="28"/>
        </w:rPr>
        <w:t xml:space="preserve">  </w:t>
      </w:r>
      <w:r w:rsidRPr="009325D3">
        <w:rPr>
          <w:rFonts w:ascii="Calibri" w:hAnsi="Calibri" w:cs="Calibri"/>
          <w:b/>
          <w:bCs/>
          <w:color w:val="002060"/>
          <w:sz w:val="28"/>
          <w:szCs w:val="28"/>
        </w:rPr>
        <w:t>Partie réservée à l’administration</w:t>
      </w:r>
    </w:p>
    <w:p w14:paraId="145D4F8E" w14:textId="77777777" w:rsidR="009B5B18" w:rsidRPr="009325D3" w:rsidRDefault="009B5B18" w:rsidP="009B5B18">
      <w:pPr>
        <w:pStyle w:val="Sansinterligne"/>
        <w:jc w:val="both"/>
        <w:rPr>
          <w:rFonts w:ascii="Calibri" w:hAnsi="Calibri" w:cs="Calibri"/>
        </w:rPr>
      </w:pPr>
    </w:p>
    <w:p w14:paraId="5AC1AD9C" w14:textId="77777777" w:rsidR="009B5B18" w:rsidRPr="009325D3" w:rsidRDefault="009B5B18" w:rsidP="009B5B18">
      <w:pPr>
        <w:pStyle w:val="Sansinterligne"/>
        <w:jc w:val="both"/>
        <w:rPr>
          <w:rFonts w:ascii="Calibri" w:hAnsi="Calibri" w:cs="Calibri"/>
        </w:rPr>
      </w:pPr>
      <w:r w:rsidRPr="009325D3">
        <w:rPr>
          <w:rFonts w:ascii="Calibri" w:hAnsi="Calibri" w:cs="Calibri"/>
          <w:b/>
          <w:bCs/>
          <w:color w:val="002060"/>
        </w:rPr>
        <w:t>Service instructeur :</w:t>
      </w:r>
      <w:r w:rsidRPr="009325D3">
        <w:rPr>
          <w:rFonts w:ascii="Calibri" w:hAnsi="Calibri" w:cs="Calibri"/>
        </w:rPr>
        <w:t xml:space="preserve"> service PO FEDER-FSE – Direction Europe et International – Conseil régional Centre-Val de Loire</w:t>
      </w:r>
    </w:p>
    <w:p w14:paraId="532E2E42" w14:textId="77777777" w:rsidR="009B5B18" w:rsidRPr="009325D3" w:rsidRDefault="009B5B18" w:rsidP="009B5B18">
      <w:pPr>
        <w:pStyle w:val="Sansinterligne"/>
        <w:jc w:val="both"/>
        <w:rPr>
          <w:rFonts w:ascii="Calibri" w:hAnsi="Calibri" w:cs="Calibri"/>
          <w:b/>
          <w:bCs/>
          <w:color w:val="002060"/>
        </w:rPr>
      </w:pPr>
    </w:p>
    <w:p w14:paraId="2DB18C18" w14:textId="77777777" w:rsidR="009B5B18" w:rsidRPr="009325D3" w:rsidRDefault="009B5B18" w:rsidP="009B5B18">
      <w:pPr>
        <w:pStyle w:val="Sansinterligne"/>
        <w:jc w:val="both"/>
        <w:rPr>
          <w:rFonts w:ascii="Calibri" w:hAnsi="Calibri" w:cs="Calibri"/>
          <w:b/>
          <w:bCs/>
        </w:rPr>
      </w:pPr>
      <w:r w:rsidRPr="009325D3">
        <w:rPr>
          <w:rFonts w:ascii="Calibri" w:hAnsi="Calibri" w:cs="Calibri"/>
          <w:b/>
          <w:bCs/>
          <w:color w:val="002060"/>
        </w:rPr>
        <w:t>Services et organismes consultés pour avis :</w:t>
      </w:r>
      <w:r w:rsidRPr="009325D3">
        <w:rPr>
          <w:rFonts w:ascii="Calibri" w:hAnsi="Calibri" w:cs="Calibri"/>
          <w:b/>
          <w:bCs/>
        </w:rPr>
        <w:t xml:space="preserve"> </w:t>
      </w:r>
    </w:p>
    <w:p w14:paraId="0F5840B3"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Direction de l’Aménagement du Territoire (DAT) – Conseil régional Centre-Val de Loire</w:t>
      </w:r>
    </w:p>
    <w:p w14:paraId="47B6CD8C" w14:textId="77777777" w:rsidR="009B5B18" w:rsidRPr="009325D3" w:rsidRDefault="009B5B18" w:rsidP="009B5B18">
      <w:pPr>
        <w:pStyle w:val="Sansinterligne"/>
        <w:numPr>
          <w:ilvl w:val="0"/>
          <w:numId w:val="1"/>
        </w:numPr>
        <w:jc w:val="both"/>
        <w:rPr>
          <w:rFonts w:ascii="Calibri" w:hAnsi="Calibri" w:cs="Calibri"/>
        </w:rPr>
      </w:pPr>
      <w:r w:rsidRPr="009325D3">
        <w:rPr>
          <w:rFonts w:ascii="Calibri" w:hAnsi="Calibri" w:cs="Calibri"/>
        </w:rPr>
        <w:t>Direction du Tourisme (DT) – Conseil régional Centre-Val de Loire</w:t>
      </w:r>
    </w:p>
    <w:p w14:paraId="4AF84861" w14:textId="77777777" w:rsidR="009B5B18" w:rsidRPr="009325D3" w:rsidRDefault="009B5B18" w:rsidP="009B5B18">
      <w:pPr>
        <w:pStyle w:val="Sansinterligne"/>
        <w:jc w:val="both"/>
        <w:rPr>
          <w:rFonts w:ascii="Calibri" w:hAnsi="Calibri" w:cs="Calibri"/>
        </w:rPr>
      </w:pPr>
    </w:p>
    <w:p w14:paraId="31FD86E2" w14:textId="77777777" w:rsidR="009B5B18" w:rsidRPr="009325D3" w:rsidRDefault="009B5B18" w:rsidP="009B5B18">
      <w:pPr>
        <w:pStyle w:val="Sansinterligne"/>
        <w:jc w:val="both"/>
        <w:rPr>
          <w:rFonts w:ascii="Calibri" w:hAnsi="Calibri" w:cs="Calibri"/>
        </w:rPr>
      </w:pPr>
      <w:r w:rsidRPr="009325D3">
        <w:rPr>
          <w:rFonts w:ascii="Calibri" w:hAnsi="Calibri" w:cs="Calibri"/>
          <w:b/>
          <w:bCs/>
          <w:color w:val="002060"/>
        </w:rPr>
        <w:t>Organismes à consulter pour information :</w:t>
      </w:r>
      <w:r w:rsidRPr="009325D3">
        <w:rPr>
          <w:rFonts w:ascii="Calibri" w:hAnsi="Calibri" w:cs="Calibri"/>
          <w:color w:val="002060"/>
        </w:rPr>
        <w:t xml:space="preserve"> </w:t>
      </w:r>
      <w:r w:rsidRPr="009325D3">
        <w:rPr>
          <w:rFonts w:ascii="Calibri" w:hAnsi="Calibri" w:cs="Calibri"/>
        </w:rPr>
        <w:t>Sans objet</w:t>
      </w:r>
    </w:p>
    <w:p w14:paraId="662C572D" w14:textId="77777777" w:rsidR="009B5B18" w:rsidRPr="009325D3" w:rsidRDefault="009B5B18" w:rsidP="009B5B18">
      <w:pPr>
        <w:pStyle w:val="Sansinterligne"/>
        <w:jc w:val="both"/>
        <w:rPr>
          <w:rFonts w:ascii="Calibri" w:hAnsi="Calibri" w:cs="Calibri"/>
        </w:rPr>
      </w:pPr>
    </w:p>
    <w:p w14:paraId="4E1959B3" w14:textId="77777777" w:rsidR="009B5B18" w:rsidRPr="009325D3" w:rsidRDefault="009B5B18" w:rsidP="009B5B18">
      <w:pPr>
        <w:pStyle w:val="Sansinterligne"/>
        <w:shd w:val="clear" w:color="auto" w:fill="D9D9D9" w:themeFill="background1" w:themeFillShade="D9"/>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A5A5A5" w:themeFill="accent3"/>
        </w:rPr>
        <w:t xml:space="preserve">ADMINISTRATION </w:t>
      </w:r>
      <w:r w:rsidRPr="009325D3">
        <w:rPr>
          <w:rFonts w:ascii="Calibri" w:hAnsi="Calibri" w:cs="Calibri"/>
          <w:b/>
          <w:bCs/>
          <w:sz w:val="28"/>
          <w:szCs w:val="28"/>
        </w:rPr>
        <w:t xml:space="preserve">  </w:t>
      </w:r>
      <w:r w:rsidRPr="009325D3">
        <w:rPr>
          <w:rFonts w:ascii="Calibri" w:hAnsi="Calibri" w:cs="Calibri"/>
          <w:b/>
          <w:bCs/>
          <w:color w:val="002060"/>
          <w:sz w:val="28"/>
          <w:szCs w:val="28"/>
        </w:rPr>
        <w:t>Catégories d’intervention</w:t>
      </w:r>
    </w:p>
    <w:p w14:paraId="3D9307A3" w14:textId="77777777" w:rsidR="009B5B18" w:rsidRPr="009325D3" w:rsidRDefault="009B5B18" w:rsidP="009B5B18">
      <w:pPr>
        <w:pStyle w:val="Sansinterligne"/>
        <w:jc w:val="both"/>
        <w:rPr>
          <w:rFonts w:ascii="Calibri" w:hAnsi="Calibri" w:cs="Calibri"/>
        </w:rPr>
      </w:pPr>
    </w:p>
    <w:tbl>
      <w:tblPr>
        <w:tblStyle w:val="Grilledutableau"/>
        <w:tblW w:w="10485" w:type="dxa"/>
        <w:tblLook w:val="04A0" w:firstRow="1" w:lastRow="0" w:firstColumn="1" w:lastColumn="0" w:noHBand="0" w:noVBand="1"/>
      </w:tblPr>
      <w:tblGrid>
        <w:gridCol w:w="3256"/>
        <w:gridCol w:w="7229"/>
      </w:tblGrid>
      <w:tr w:rsidR="009B5B18" w:rsidRPr="009325D3" w14:paraId="536FD48C" w14:textId="77777777" w:rsidTr="000B288C">
        <w:tc>
          <w:tcPr>
            <w:tcW w:w="3256" w:type="dxa"/>
            <w:vAlign w:val="center"/>
          </w:tcPr>
          <w:p w14:paraId="4C98C95D" w14:textId="77777777" w:rsidR="009B5B18" w:rsidRPr="009325D3" w:rsidRDefault="009B5B18" w:rsidP="000B288C">
            <w:pPr>
              <w:pStyle w:val="Sansinterligne"/>
              <w:rPr>
                <w:rFonts w:ascii="Calibri" w:hAnsi="Calibri" w:cs="Calibri"/>
                <w:b/>
                <w:bCs/>
                <w:color w:val="002060"/>
                <w:sz w:val="20"/>
                <w:szCs w:val="20"/>
              </w:rPr>
            </w:pPr>
            <w:r w:rsidRPr="009325D3">
              <w:rPr>
                <w:rFonts w:ascii="Calibri" w:hAnsi="Calibri" w:cs="Calibri"/>
                <w:b/>
                <w:bCs/>
                <w:color w:val="002060"/>
                <w:sz w:val="20"/>
                <w:szCs w:val="20"/>
              </w:rPr>
              <w:t>Domaine d’intervention</w:t>
            </w:r>
          </w:p>
        </w:tc>
        <w:tc>
          <w:tcPr>
            <w:tcW w:w="7229" w:type="dxa"/>
            <w:vAlign w:val="center"/>
          </w:tcPr>
          <w:p w14:paraId="1C71C3C3" w14:textId="77777777" w:rsidR="009B5B18" w:rsidRPr="009325D3" w:rsidRDefault="009B5B18" w:rsidP="000B288C">
            <w:pPr>
              <w:pStyle w:val="Sansinterligne"/>
              <w:rPr>
                <w:rFonts w:ascii="Calibri" w:hAnsi="Calibri" w:cs="Calibri"/>
                <w:sz w:val="20"/>
                <w:szCs w:val="20"/>
              </w:rPr>
            </w:pPr>
            <w:r w:rsidRPr="009325D3">
              <w:rPr>
                <w:rFonts w:ascii="Calibri" w:hAnsi="Calibri" w:cs="Calibri"/>
                <w:sz w:val="20"/>
                <w:szCs w:val="20"/>
              </w:rPr>
              <w:t>073 Réhabilitation des sites industriels et des terrains contaminés</w:t>
            </w:r>
          </w:p>
        </w:tc>
      </w:tr>
      <w:tr w:rsidR="009B5B18" w:rsidRPr="009325D3" w14:paraId="064662D3" w14:textId="77777777" w:rsidTr="000B288C">
        <w:tc>
          <w:tcPr>
            <w:tcW w:w="3256" w:type="dxa"/>
            <w:vAlign w:val="center"/>
          </w:tcPr>
          <w:p w14:paraId="0439EE5B" w14:textId="77777777" w:rsidR="009B5B18" w:rsidRPr="009325D3" w:rsidRDefault="009B5B18" w:rsidP="000B288C">
            <w:pPr>
              <w:pStyle w:val="Sansinterligne"/>
              <w:rPr>
                <w:rFonts w:ascii="Calibri" w:hAnsi="Calibri" w:cs="Calibri"/>
                <w:b/>
                <w:bCs/>
                <w:color w:val="002060"/>
                <w:sz w:val="20"/>
                <w:szCs w:val="20"/>
              </w:rPr>
            </w:pPr>
            <w:r w:rsidRPr="009325D3">
              <w:rPr>
                <w:rFonts w:ascii="Calibri" w:hAnsi="Calibri" w:cs="Calibri"/>
                <w:b/>
                <w:bCs/>
                <w:color w:val="002060"/>
                <w:sz w:val="20"/>
                <w:szCs w:val="20"/>
              </w:rPr>
              <w:t>Forme de financement</w:t>
            </w:r>
          </w:p>
        </w:tc>
        <w:tc>
          <w:tcPr>
            <w:tcW w:w="7229" w:type="dxa"/>
            <w:vAlign w:val="center"/>
          </w:tcPr>
          <w:p w14:paraId="3D79D753" w14:textId="77777777" w:rsidR="009B5B18" w:rsidRPr="009325D3" w:rsidRDefault="009B5B18" w:rsidP="000B288C">
            <w:pPr>
              <w:pStyle w:val="Sansinterligne"/>
              <w:rPr>
                <w:rFonts w:ascii="Calibri" w:hAnsi="Calibri" w:cs="Calibri"/>
                <w:sz w:val="20"/>
                <w:szCs w:val="20"/>
              </w:rPr>
            </w:pPr>
            <w:r w:rsidRPr="009325D3">
              <w:rPr>
                <w:rFonts w:ascii="Calibri" w:hAnsi="Calibri" w:cs="Calibri"/>
                <w:sz w:val="20"/>
                <w:szCs w:val="20"/>
              </w:rPr>
              <w:t>01 Subvention</w:t>
            </w:r>
          </w:p>
        </w:tc>
      </w:tr>
      <w:tr w:rsidR="009B5B18" w:rsidRPr="009325D3" w14:paraId="40F68E5D" w14:textId="77777777" w:rsidTr="000B288C">
        <w:tc>
          <w:tcPr>
            <w:tcW w:w="3256" w:type="dxa"/>
            <w:vAlign w:val="center"/>
          </w:tcPr>
          <w:p w14:paraId="5549D9B2" w14:textId="77777777" w:rsidR="009B5B18" w:rsidRPr="009325D3" w:rsidRDefault="009B5B18" w:rsidP="000B288C">
            <w:pPr>
              <w:pStyle w:val="Sansinterligne"/>
              <w:rPr>
                <w:rFonts w:ascii="Calibri" w:hAnsi="Calibri" w:cs="Calibri"/>
                <w:b/>
                <w:bCs/>
                <w:color w:val="002060"/>
                <w:sz w:val="20"/>
                <w:szCs w:val="20"/>
              </w:rPr>
            </w:pPr>
            <w:r w:rsidRPr="009325D3">
              <w:rPr>
                <w:rFonts w:ascii="Calibri" w:hAnsi="Calibri" w:cs="Calibri"/>
                <w:b/>
                <w:bCs/>
                <w:color w:val="002060"/>
                <w:sz w:val="20"/>
                <w:szCs w:val="20"/>
              </w:rPr>
              <w:t>Mécanisme d’application territorial et approche territoriale</w:t>
            </w:r>
          </w:p>
        </w:tc>
        <w:tc>
          <w:tcPr>
            <w:tcW w:w="7229" w:type="dxa"/>
            <w:vAlign w:val="center"/>
          </w:tcPr>
          <w:p w14:paraId="0D315F7A" w14:textId="77777777" w:rsidR="009B5B18" w:rsidRPr="009325D3" w:rsidRDefault="009B5B18" w:rsidP="000B288C">
            <w:pPr>
              <w:pStyle w:val="Sansinterligne"/>
              <w:rPr>
                <w:rFonts w:ascii="Calibri" w:hAnsi="Calibri" w:cs="Calibri"/>
                <w:sz w:val="20"/>
                <w:szCs w:val="20"/>
              </w:rPr>
            </w:pPr>
            <w:r w:rsidRPr="009325D3">
              <w:rPr>
                <w:rFonts w:ascii="Calibri" w:hAnsi="Calibri" w:cs="Calibri"/>
                <w:sz w:val="20"/>
                <w:szCs w:val="20"/>
              </w:rPr>
              <w:t>19 Autre type d’outil territorial — Zones urbaines fonctionnelles</w:t>
            </w:r>
          </w:p>
          <w:p w14:paraId="3A288EAE" w14:textId="77777777" w:rsidR="009B5B18" w:rsidRPr="009325D3" w:rsidRDefault="009B5B18" w:rsidP="000B288C">
            <w:pPr>
              <w:pStyle w:val="Sansinterligne"/>
              <w:rPr>
                <w:rFonts w:ascii="Calibri" w:hAnsi="Calibri" w:cs="Calibri"/>
                <w:sz w:val="20"/>
                <w:szCs w:val="20"/>
              </w:rPr>
            </w:pPr>
            <w:r w:rsidRPr="009325D3">
              <w:rPr>
                <w:rFonts w:ascii="Calibri" w:hAnsi="Calibri" w:cs="Calibri"/>
                <w:sz w:val="20"/>
                <w:szCs w:val="20"/>
              </w:rPr>
              <w:t>33 Autres approches - Pas de ciblage géographique</w:t>
            </w:r>
          </w:p>
        </w:tc>
      </w:tr>
      <w:tr w:rsidR="009B5B18" w:rsidRPr="009325D3" w14:paraId="431A4179" w14:textId="77777777" w:rsidTr="000B288C">
        <w:tc>
          <w:tcPr>
            <w:tcW w:w="3256" w:type="dxa"/>
            <w:vAlign w:val="center"/>
          </w:tcPr>
          <w:p w14:paraId="4DC067DE" w14:textId="77777777" w:rsidR="009B5B18" w:rsidRPr="009325D3" w:rsidRDefault="009B5B18" w:rsidP="000B288C">
            <w:pPr>
              <w:pStyle w:val="Sansinterligne"/>
              <w:rPr>
                <w:rFonts w:ascii="Calibri" w:hAnsi="Calibri" w:cs="Calibri"/>
                <w:b/>
                <w:bCs/>
                <w:color w:val="002060"/>
                <w:sz w:val="20"/>
                <w:szCs w:val="20"/>
              </w:rPr>
            </w:pPr>
            <w:r w:rsidRPr="009325D3">
              <w:rPr>
                <w:rFonts w:ascii="Calibri" w:hAnsi="Calibri" w:cs="Calibri"/>
                <w:b/>
                <w:bCs/>
                <w:color w:val="002060"/>
                <w:sz w:val="20"/>
                <w:szCs w:val="20"/>
              </w:rPr>
              <w:t>Egalité entre les hommes et les femmes</w:t>
            </w:r>
          </w:p>
        </w:tc>
        <w:tc>
          <w:tcPr>
            <w:tcW w:w="7229" w:type="dxa"/>
            <w:vAlign w:val="center"/>
          </w:tcPr>
          <w:p w14:paraId="695D8092" w14:textId="77777777" w:rsidR="009B5B18" w:rsidRPr="009325D3" w:rsidRDefault="009B5B18" w:rsidP="000B288C">
            <w:pPr>
              <w:pStyle w:val="Sansinterligne"/>
              <w:rPr>
                <w:rFonts w:ascii="Calibri" w:hAnsi="Calibri" w:cs="Calibri"/>
                <w:sz w:val="20"/>
                <w:szCs w:val="20"/>
              </w:rPr>
            </w:pPr>
            <w:r w:rsidRPr="009325D3">
              <w:rPr>
                <w:rFonts w:ascii="Calibri" w:hAnsi="Calibri" w:cs="Calibri"/>
                <w:sz w:val="20"/>
                <w:szCs w:val="20"/>
              </w:rPr>
              <w:t>03 Neutralité du point de vue de l’égalité entre les hommes et les femmes</w:t>
            </w:r>
          </w:p>
        </w:tc>
      </w:tr>
    </w:tbl>
    <w:p w14:paraId="614E9007" w14:textId="77777777" w:rsidR="009B5B18" w:rsidRPr="009325D3" w:rsidRDefault="009B5B18" w:rsidP="009B5B18">
      <w:pPr>
        <w:pStyle w:val="Sansinterligne"/>
        <w:jc w:val="both"/>
        <w:rPr>
          <w:rFonts w:ascii="Calibri" w:hAnsi="Calibri" w:cs="Calibri"/>
        </w:rPr>
      </w:pPr>
    </w:p>
    <w:p w14:paraId="1DF84AEA" w14:textId="77777777" w:rsidR="009B5B18" w:rsidRPr="009325D3" w:rsidRDefault="009B5B18" w:rsidP="009B5B18">
      <w:pPr>
        <w:pStyle w:val="Sansinterligne"/>
        <w:shd w:val="clear" w:color="auto" w:fill="B7ECFF"/>
        <w:jc w:val="both"/>
        <w:rPr>
          <w:rFonts w:ascii="Calibri" w:hAnsi="Calibri" w:cs="Calibri"/>
          <w:b/>
          <w:bCs/>
          <w:sz w:val="28"/>
          <w:szCs w:val="28"/>
        </w:rPr>
      </w:pPr>
      <w:r w:rsidRPr="009325D3">
        <w:rPr>
          <w:rFonts w:ascii="Calibri" w:hAnsi="Calibri" w:cs="Calibri"/>
          <w:b/>
          <w:bCs/>
          <w:color w:val="FFFFFF" w:themeColor="background1"/>
          <w:sz w:val="28"/>
          <w:szCs w:val="28"/>
          <w:shd w:val="clear" w:color="auto" w:fill="00B0F0"/>
        </w:rPr>
        <w:t xml:space="preserve">CONTACT </w:t>
      </w:r>
      <w:r w:rsidRPr="009325D3">
        <w:rPr>
          <w:rFonts w:ascii="Calibri" w:hAnsi="Calibri" w:cs="Calibri"/>
          <w:b/>
          <w:bCs/>
          <w:sz w:val="28"/>
          <w:szCs w:val="28"/>
        </w:rPr>
        <w:t xml:space="preserve">  </w:t>
      </w:r>
      <w:r w:rsidRPr="009325D3">
        <w:rPr>
          <w:rFonts w:ascii="Calibri" w:hAnsi="Calibri" w:cs="Calibri"/>
          <w:b/>
          <w:bCs/>
          <w:color w:val="002060"/>
          <w:sz w:val="28"/>
          <w:szCs w:val="28"/>
        </w:rPr>
        <w:t>Service(s) en charge de l’instruction des dossiers</w:t>
      </w:r>
    </w:p>
    <w:p w14:paraId="595EBBD6" w14:textId="77777777" w:rsidR="009B5B18" w:rsidRPr="009325D3" w:rsidRDefault="009B5B18" w:rsidP="009B5B18">
      <w:pPr>
        <w:pStyle w:val="Sansinterligne"/>
        <w:jc w:val="both"/>
        <w:rPr>
          <w:rFonts w:ascii="Calibri" w:hAnsi="Calibri" w:cs="Calibri"/>
        </w:rPr>
      </w:pPr>
    </w:p>
    <w:p w14:paraId="2258EFDD" w14:textId="77777777" w:rsidR="009B5B18" w:rsidRPr="009325D3" w:rsidRDefault="009B5B18" w:rsidP="009B5B18">
      <w:pPr>
        <w:pStyle w:val="Sansinterligne"/>
        <w:jc w:val="both"/>
        <w:rPr>
          <w:rFonts w:ascii="Calibri" w:hAnsi="Calibri" w:cs="Calibri"/>
        </w:rPr>
      </w:pPr>
      <w:r w:rsidRPr="009325D3">
        <w:rPr>
          <w:rFonts w:ascii="Calibri" w:hAnsi="Calibri" w:cs="Calibri"/>
          <w:b/>
          <w:bCs/>
          <w:color w:val="002060"/>
        </w:rPr>
        <w:t>Contact :</w:t>
      </w:r>
      <w:r w:rsidRPr="009325D3">
        <w:rPr>
          <w:rFonts w:ascii="Calibri" w:hAnsi="Calibri" w:cs="Calibri"/>
        </w:rPr>
        <w:t xml:space="preserve"> Conseil régional Centre-Val de Loire, Direction Europe et International, </w:t>
      </w:r>
      <w:r w:rsidRPr="00FE0993">
        <w:rPr>
          <w:rFonts w:ascii="Calibri" w:hAnsi="Calibri" w:cs="Calibri"/>
        </w:rPr>
        <w:t>Service Programmation des Fonds européens FEDER FSE+</w:t>
      </w:r>
    </w:p>
    <w:p w14:paraId="48F6B312" w14:textId="77777777" w:rsidR="009B5B18" w:rsidRDefault="009B5B18" w:rsidP="009B5B18">
      <w:pPr>
        <w:pStyle w:val="Sansinterligne"/>
        <w:jc w:val="both"/>
      </w:pPr>
      <w:r>
        <w:rPr>
          <w:noProof/>
        </w:rPr>
        <w:drawing>
          <wp:inline distT="0" distB="0" distL="0" distR="0" wp14:anchorId="7311C905" wp14:editId="0C59B477">
            <wp:extent cx="204826" cy="204826"/>
            <wp:effectExtent l="0" t="0" r="5080" b="5080"/>
            <wp:docPr id="784945767" name="Picture 784945767" descr="Envelo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784945808"/>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04826" cy="204826"/>
                    </a:xfrm>
                    <a:prstGeom prst="rect">
                      <a:avLst/>
                    </a:prstGeom>
                  </pic:spPr>
                </pic:pic>
              </a:graphicData>
            </a:graphic>
          </wp:inline>
        </w:drawing>
      </w:r>
      <w:r>
        <w:t xml:space="preserve"> : </w:t>
      </w:r>
      <w:hyperlink r:id="rId16" w:history="1">
        <w:r w:rsidRPr="00E4771E">
          <w:rPr>
            <w:rStyle w:val="Lienhypertexte"/>
          </w:rPr>
          <w:t>ext-europe@centrevaldeloire.fr</w:t>
        </w:r>
      </w:hyperlink>
    </w:p>
    <w:p w14:paraId="3B40A5D0" w14:textId="77777777" w:rsidR="009B5B18" w:rsidRPr="009325D3" w:rsidRDefault="009B5B18" w:rsidP="009B5B18">
      <w:pPr>
        <w:pStyle w:val="Sansinterligne"/>
        <w:jc w:val="both"/>
        <w:rPr>
          <w:rFonts w:ascii="Calibri" w:hAnsi="Calibri" w:cs="Calibri"/>
        </w:rPr>
      </w:pPr>
    </w:p>
    <w:p w14:paraId="3A25E219" w14:textId="77777777" w:rsidR="009B5B18" w:rsidRPr="009325D3" w:rsidRDefault="009B5B18" w:rsidP="009B5B18">
      <w:pPr>
        <w:rPr>
          <w:rFonts w:ascii="Calibri" w:hAnsi="Calibri" w:cs="Calibri"/>
        </w:rPr>
      </w:pPr>
      <w:r w:rsidRPr="009325D3">
        <w:rPr>
          <w:rFonts w:ascii="Calibri" w:hAnsi="Calibri" w:cs="Calibri"/>
        </w:rPr>
        <w:br w:type="page"/>
      </w:r>
    </w:p>
    <w:p w14:paraId="5A5FA223" w14:textId="77777777" w:rsidR="009B5B18" w:rsidRPr="009325D3" w:rsidRDefault="009B5B18" w:rsidP="009B5B18">
      <w:pPr>
        <w:pStyle w:val="Sansinterligne"/>
        <w:jc w:val="both"/>
        <w:rPr>
          <w:rFonts w:ascii="Calibri" w:hAnsi="Calibri" w:cs="Calibri"/>
          <w:b/>
          <w:bCs/>
          <w:color w:val="002060"/>
          <w:sz w:val="24"/>
          <w:szCs w:val="24"/>
        </w:rPr>
      </w:pPr>
      <w:r w:rsidRPr="009325D3">
        <w:rPr>
          <w:rFonts w:ascii="Calibri" w:hAnsi="Calibri" w:cs="Calibri"/>
          <w:b/>
          <w:bCs/>
          <w:color w:val="002060"/>
          <w:sz w:val="24"/>
          <w:szCs w:val="24"/>
        </w:rPr>
        <w:lastRenderedPageBreak/>
        <w:t xml:space="preserve">ANNEXE FICHE ACTION N°24 : </w:t>
      </w:r>
      <w:r>
        <w:rPr>
          <w:rFonts w:ascii="Calibri" w:hAnsi="Calibri" w:cs="Calibri"/>
          <w:b/>
          <w:bCs/>
          <w:color w:val="002060"/>
          <w:sz w:val="24"/>
          <w:szCs w:val="24"/>
        </w:rPr>
        <w:t>Identification des pôles prioritaires du SRADETT (sont visées les unités urbaines)</w:t>
      </w:r>
      <w:r w:rsidRPr="009325D3">
        <w:rPr>
          <w:rFonts w:ascii="Calibri" w:hAnsi="Calibri" w:cs="Calibri"/>
          <w:b/>
          <w:bCs/>
          <w:color w:val="002060"/>
          <w:sz w:val="24"/>
          <w:szCs w:val="24"/>
        </w:rPr>
        <w:t xml:space="preserve"> </w:t>
      </w:r>
    </w:p>
    <w:p w14:paraId="21DBF661" w14:textId="77777777" w:rsidR="009B5B18" w:rsidRPr="009325D3" w:rsidRDefault="009B5B18" w:rsidP="009B5B18">
      <w:pPr>
        <w:jc w:val="center"/>
        <w:rPr>
          <w:rFonts w:ascii="Calibri" w:hAnsi="Calibri" w:cs="Calibri"/>
        </w:rPr>
      </w:pPr>
      <w:r w:rsidRPr="009325D3">
        <w:rPr>
          <w:rFonts w:ascii="Calibri" w:hAnsi="Calibri" w:cs="Calibri"/>
          <w:noProof/>
        </w:rPr>
        <w:drawing>
          <wp:inline distT="0" distB="0" distL="0" distR="0" wp14:anchorId="686CDF38" wp14:editId="1676A64B">
            <wp:extent cx="5565623" cy="5367647"/>
            <wp:effectExtent l="0" t="0" r="0" b="5080"/>
            <wp:docPr id="784945809" name="Picture 78494580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rte&#10;&#10;Description générée automatiquement"/>
                    <pic:cNvPicPr/>
                  </pic:nvPicPr>
                  <pic:blipFill rotWithShape="1">
                    <a:blip r:embed="rId17">
                      <a:extLst>
                        <a:ext uri="{28A0092B-C50C-407E-A947-70E740481C1C}">
                          <a14:useLocalDpi xmlns:a14="http://schemas.microsoft.com/office/drawing/2010/main" val="0"/>
                        </a:ext>
                      </a:extLst>
                    </a:blip>
                    <a:srcRect l="3559" t="16448" r="2473" b="19436"/>
                    <a:stretch/>
                  </pic:blipFill>
                  <pic:spPr bwMode="auto">
                    <a:xfrm>
                      <a:off x="0" y="0"/>
                      <a:ext cx="5606927" cy="5407482"/>
                    </a:xfrm>
                    <a:prstGeom prst="rect">
                      <a:avLst/>
                    </a:prstGeom>
                    <a:ln>
                      <a:noFill/>
                    </a:ln>
                    <a:extLst>
                      <a:ext uri="{53640926-AAD7-44D8-BBD7-CCE9431645EC}">
                        <a14:shadowObscured xmlns:a14="http://schemas.microsoft.com/office/drawing/2010/main"/>
                      </a:ext>
                    </a:extLst>
                  </pic:spPr>
                </pic:pic>
              </a:graphicData>
            </a:graphic>
          </wp:inline>
        </w:drawing>
      </w:r>
    </w:p>
    <w:p w14:paraId="6CA2D54C" w14:textId="4C22A4BB" w:rsidR="009B5B18" w:rsidRDefault="009B5B18" w:rsidP="009B5B18">
      <w:pPr>
        <w:pStyle w:val="Sansinterligne"/>
        <w:jc w:val="center"/>
        <w:rPr>
          <w:rFonts w:ascii="Calibri" w:hAnsi="Calibri" w:cs="Calibri"/>
        </w:rPr>
      </w:pPr>
      <w:r w:rsidRPr="009325D3">
        <w:rPr>
          <w:rFonts w:ascii="Calibri" w:hAnsi="Calibri" w:cs="Calibri"/>
          <w:noProof/>
        </w:rPr>
        <w:drawing>
          <wp:inline distT="0" distB="0" distL="0" distR="0" wp14:anchorId="58A493AB" wp14:editId="3DEAB622">
            <wp:extent cx="5391397" cy="3472788"/>
            <wp:effectExtent l="0" t="0" r="0" b="0"/>
            <wp:docPr id="784945810" name="Picture 7849458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420593" cy="3491594"/>
                    </a:xfrm>
                    <a:prstGeom prst="rect">
                      <a:avLst/>
                    </a:prstGeom>
                  </pic:spPr>
                </pic:pic>
              </a:graphicData>
            </a:graphic>
          </wp:inline>
        </w:drawing>
      </w:r>
    </w:p>
    <w:sectPr w:rsidR="009B5B18" w:rsidSect="000E1C19">
      <w:pgSz w:w="11906" w:h="16838"/>
      <w:pgMar w:top="567" w:right="707"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C2E0B" w14:textId="77777777" w:rsidR="00314B76" w:rsidRDefault="00314B76" w:rsidP="00314B76">
      <w:pPr>
        <w:spacing w:after="0" w:line="240" w:lineRule="auto"/>
      </w:pPr>
      <w:r>
        <w:separator/>
      </w:r>
    </w:p>
  </w:endnote>
  <w:endnote w:type="continuationSeparator" w:id="0">
    <w:p w14:paraId="1CC69BB7" w14:textId="77777777" w:rsidR="00314B76" w:rsidRDefault="00314B76" w:rsidP="00314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AEBD5" w14:textId="77777777" w:rsidR="00314B76" w:rsidRDefault="00314B76" w:rsidP="00314B76">
      <w:pPr>
        <w:spacing w:after="0" w:line="240" w:lineRule="auto"/>
      </w:pPr>
      <w:r>
        <w:separator/>
      </w:r>
    </w:p>
  </w:footnote>
  <w:footnote w:type="continuationSeparator" w:id="0">
    <w:p w14:paraId="7797801A" w14:textId="77777777" w:rsidR="00314B76" w:rsidRDefault="00314B76" w:rsidP="00314B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956"/>
    <w:multiLevelType w:val="hybridMultilevel"/>
    <w:tmpl w:val="FF6A166E"/>
    <w:lvl w:ilvl="0" w:tplc="C518DC98">
      <w:start w:val="1"/>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31916E0"/>
    <w:multiLevelType w:val="hybridMultilevel"/>
    <w:tmpl w:val="A2BA3FC8"/>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5B640C"/>
    <w:multiLevelType w:val="hybridMultilevel"/>
    <w:tmpl w:val="B3740140"/>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2F45C0"/>
    <w:multiLevelType w:val="hybridMultilevel"/>
    <w:tmpl w:val="591E38BC"/>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040FE2"/>
    <w:multiLevelType w:val="hybridMultilevel"/>
    <w:tmpl w:val="2506D4A0"/>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4B59B5"/>
    <w:multiLevelType w:val="hybridMultilevel"/>
    <w:tmpl w:val="9EDE1F58"/>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331403B"/>
    <w:multiLevelType w:val="hybridMultilevel"/>
    <w:tmpl w:val="99F24440"/>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871240"/>
    <w:multiLevelType w:val="hybridMultilevel"/>
    <w:tmpl w:val="A980382E"/>
    <w:lvl w:ilvl="0" w:tplc="C518DC98">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BA1579"/>
    <w:multiLevelType w:val="hybridMultilevel"/>
    <w:tmpl w:val="062C2F32"/>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1865CB"/>
    <w:multiLevelType w:val="hybridMultilevel"/>
    <w:tmpl w:val="C08A1310"/>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B4035A"/>
    <w:multiLevelType w:val="hybridMultilevel"/>
    <w:tmpl w:val="8DCAF2F0"/>
    <w:lvl w:ilvl="0" w:tplc="A7C01A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C34839"/>
    <w:multiLevelType w:val="hybridMultilevel"/>
    <w:tmpl w:val="ED883E1E"/>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1E2DC1"/>
    <w:multiLevelType w:val="hybridMultilevel"/>
    <w:tmpl w:val="1D603ADE"/>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A567A5"/>
    <w:multiLevelType w:val="hybridMultilevel"/>
    <w:tmpl w:val="C33420CC"/>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FA0FA0"/>
    <w:multiLevelType w:val="hybridMultilevel"/>
    <w:tmpl w:val="3D7E6F1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B916852"/>
    <w:multiLevelType w:val="hybridMultilevel"/>
    <w:tmpl w:val="B32C0B32"/>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617A6B"/>
    <w:multiLevelType w:val="hybridMultilevel"/>
    <w:tmpl w:val="754AFB32"/>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256F63"/>
    <w:multiLevelType w:val="hybridMultilevel"/>
    <w:tmpl w:val="D8E08E46"/>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FA58D9"/>
    <w:multiLevelType w:val="hybridMultilevel"/>
    <w:tmpl w:val="53904F48"/>
    <w:lvl w:ilvl="0" w:tplc="DB864322">
      <w:start w:val="1"/>
      <w:numFmt w:val="decimal"/>
      <w:lvlText w:val="%1-"/>
      <w:lvlJc w:val="left"/>
      <w:pPr>
        <w:ind w:left="1080" w:hanging="360"/>
      </w:pPr>
      <w:rPr>
        <w:rFonts w:hint="default"/>
        <w:b/>
        <w:bCs/>
        <w:color w:val="00206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566776CF"/>
    <w:multiLevelType w:val="hybridMultilevel"/>
    <w:tmpl w:val="EBF6F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8500EE"/>
    <w:multiLevelType w:val="hybridMultilevel"/>
    <w:tmpl w:val="C8F046E4"/>
    <w:lvl w:ilvl="0" w:tplc="C518DC98">
      <w:start w:val="1"/>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5E22144C"/>
    <w:multiLevelType w:val="hybridMultilevel"/>
    <w:tmpl w:val="A1A844EC"/>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80586F"/>
    <w:multiLevelType w:val="hybridMultilevel"/>
    <w:tmpl w:val="A3C2C36C"/>
    <w:lvl w:ilvl="0" w:tplc="C518DC98">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826E2E"/>
    <w:multiLevelType w:val="hybridMultilevel"/>
    <w:tmpl w:val="51605CFE"/>
    <w:lvl w:ilvl="0" w:tplc="C518DC98">
      <w:start w:val="1"/>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6602158F"/>
    <w:multiLevelType w:val="hybridMultilevel"/>
    <w:tmpl w:val="6EECCBE6"/>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8B332D"/>
    <w:multiLevelType w:val="hybridMultilevel"/>
    <w:tmpl w:val="25D4AA9C"/>
    <w:lvl w:ilvl="0" w:tplc="8814CE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A3534A7"/>
    <w:multiLevelType w:val="hybridMultilevel"/>
    <w:tmpl w:val="56821BA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6BDA5007"/>
    <w:multiLevelType w:val="hybridMultilevel"/>
    <w:tmpl w:val="A7E6A458"/>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3F6263"/>
    <w:multiLevelType w:val="hybridMultilevel"/>
    <w:tmpl w:val="360E22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8CE52C5"/>
    <w:multiLevelType w:val="hybridMultilevel"/>
    <w:tmpl w:val="4BB6E822"/>
    <w:lvl w:ilvl="0" w:tplc="C518DC98">
      <w:start w:val="1"/>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791E35AD"/>
    <w:multiLevelType w:val="multilevel"/>
    <w:tmpl w:val="244E1B6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79F04A0C"/>
    <w:multiLevelType w:val="hybridMultilevel"/>
    <w:tmpl w:val="00AC3B66"/>
    <w:lvl w:ilvl="0" w:tplc="F4CE1A86">
      <w:numFmt w:val="bullet"/>
      <w:lvlText w:val="-"/>
      <w:lvlJc w:val="left"/>
      <w:pPr>
        <w:ind w:left="720" w:hanging="360"/>
      </w:pPr>
      <w:rPr>
        <w:rFonts w:ascii="Verdana" w:eastAsia="Tahoma" w:hAnsi="Verdana" w:cs="Tahoma" w:hint="default"/>
        <w:color w:val="231F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AD0ED7"/>
    <w:multiLevelType w:val="hybridMultilevel"/>
    <w:tmpl w:val="38D4A2D6"/>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D0E509A"/>
    <w:multiLevelType w:val="hybridMultilevel"/>
    <w:tmpl w:val="EDAA1E38"/>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D477162"/>
    <w:multiLevelType w:val="hybridMultilevel"/>
    <w:tmpl w:val="0EFA05E8"/>
    <w:lvl w:ilvl="0" w:tplc="C518DC98">
      <w:start w:val="1"/>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15:restartNumberingAfterBreak="0">
    <w:nsid w:val="7D5F7C0B"/>
    <w:multiLevelType w:val="hybridMultilevel"/>
    <w:tmpl w:val="0CCE91B6"/>
    <w:lvl w:ilvl="0" w:tplc="C518DC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AB3517"/>
    <w:multiLevelType w:val="hybridMultilevel"/>
    <w:tmpl w:val="FF0E784C"/>
    <w:lvl w:ilvl="0" w:tplc="C518DC98">
      <w:start w:val="1"/>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56E60F6E">
      <w:numFmt w:val="bullet"/>
      <w:lvlText w:val="•"/>
      <w:lvlJc w:val="left"/>
      <w:pPr>
        <w:ind w:left="2508" w:hanging="360"/>
      </w:pPr>
      <w:rPr>
        <w:rFonts w:ascii="Calibri" w:eastAsiaTheme="minorHAnsi" w:hAnsi="Calibri" w:cs="Calibri"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3165965">
    <w:abstractNumId w:val="24"/>
  </w:num>
  <w:num w:numId="2" w16cid:durableId="1564943909">
    <w:abstractNumId w:val="31"/>
  </w:num>
  <w:num w:numId="3" w16cid:durableId="1086875986">
    <w:abstractNumId w:val="16"/>
  </w:num>
  <w:num w:numId="4" w16cid:durableId="121967210">
    <w:abstractNumId w:val="28"/>
  </w:num>
  <w:num w:numId="5" w16cid:durableId="760100975">
    <w:abstractNumId w:val="20"/>
  </w:num>
  <w:num w:numId="6" w16cid:durableId="80877309">
    <w:abstractNumId w:val="2"/>
  </w:num>
  <w:num w:numId="7" w16cid:durableId="236746693">
    <w:abstractNumId w:val="22"/>
  </w:num>
  <w:num w:numId="8" w16cid:durableId="16547454">
    <w:abstractNumId w:val="15"/>
  </w:num>
  <w:num w:numId="9" w16cid:durableId="882132758">
    <w:abstractNumId w:val="34"/>
  </w:num>
  <w:num w:numId="10" w16cid:durableId="79837495">
    <w:abstractNumId w:val="13"/>
  </w:num>
  <w:num w:numId="11" w16cid:durableId="1994943574">
    <w:abstractNumId w:val="21"/>
  </w:num>
  <w:num w:numId="12" w16cid:durableId="41708905">
    <w:abstractNumId w:val="35"/>
  </w:num>
  <w:num w:numId="13" w16cid:durableId="1379160256">
    <w:abstractNumId w:val="17"/>
  </w:num>
  <w:num w:numId="14" w16cid:durableId="1837764103">
    <w:abstractNumId w:val="14"/>
  </w:num>
  <w:num w:numId="15" w16cid:durableId="1922519005">
    <w:abstractNumId w:val="0"/>
  </w:num>
  <w:num w:numId="16" w16cid:durableId="1362129843">
    <w:abstractNumId w:val="36"/>
  </w:num>
  <w:num w:numId="17" w16cid:durableId="293172766">
    <w:abstractNumId w:val="26"/>
  </w:num>
  <w:num w:numId="18" w16cid:durableId="1277836229">
    <w:abstractNumId w:val="8"/>
  </w:num>
  <w:num w:numId="19" w16cid:durableId="317463745">
    <w:abstractNumId w:val="25"/>
  </w:num>
  <w:num w:numId="20" w16cid:durableId="1837769904">
    <w:abstractNumId w:val="9"/>
  </w:num>
  <w:num w:numId="21" w16cid:durableId="1341742277">
    <w:abstractNumId w:val="32"/>
  </w:num>
  <w:num w:numId="22" w16cid:durableId="1871918803">
    <w:abstractNumId w:val="5"/>
  </w:num>
  <w:num w:numId="23" w16cid:durableId="1626043571">
    <w:abstractNumId w:val="4"/>
  </w:num>
  <w:num w:numId="24" w16cid:durableId="1735859979">
    <w:abstractNumId w:val="12"/>
  </w:num>
  <w:num w:numId="25" w16cid:durableId="662197172">
    <w:abstractNumId w:val="30"/>
  </w:num>
  <w:num w:numId="26" w16cid:durableId="124668092">
    <w:abstractNumId w:val="3"/>
  </w:num>
  <w:num w:numId="27" w16cid:durableId="963804344">
    <w:abstractNumId w:val="27"/>
  </w:num>
  <w:num w:numId="28" w16cid:durableId="110561385">
    <w:abstractNumId w:val="18"/>
  </w:num>
  <w:num w:numId="29" w16cid:durableId="969358400">
    <w:abstractNumId w:val="33"/>
  </w:num>
  <w:num w:numId="30" w16cid:durableId="2129621146">
    <w:abstractNumId w:val="29"/>
  </w:num>
  <w:num w:numId="31" w16cid:durableId="2057848873">
    <w:abstractNumId w:val="23"/>
  </w:num>
  <w:num w:numId="32" w16cid:durableId="987781823">
    <w:abstractNumId w:val="7"/>
  </w:num>
  <w:num w:numId="33" w16cid:durableId="1244297852">
    <w:abstractNumId w:val="1"/>
  </w:num>
  <w:num w:numId="34" w16cid:durableId="1497113955">
    <w:abstractNumId w:val="6"/>
  </w:num>
  <w:num w:numId="35" w16cid:durableId="1171988828">
    <w:abstractNumId w:val="11"/>
  </w:num>
  <w:num w:numId="36" w16cid:durableId="467167930">
    <w:abstractNumId w:val="19"/>
  </w:num>
  <w:num w:numId="37" w16cid:durableId="913272518">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C19"/>
    <w:rsid w:val="000015A3"/>
    <w:rsid w:val="0001429F"/>
    <w:rsid w:val="000E1C19"/>
    <w:rsid w:val="0015770F"/>
    <w:rsid w:val="001A68D1"/>
    <w:rsid w:val="002C6E21"/>
    <w:rsid w:val="003004C5"/>
    <w:rsid w:val="00306CCC"/>
    <w:rsid w:val="00314B76"/>
    <w:rsid w:val="00370695"/>
    <w:rsid w:val="005521DB"/>
    <w:rsid w:val="005F410E"/>
    <w:rsid w:val="006347A3"/>
    <w:rsid w:val="0065762F"/>
    <w:rsid w:val="00781940"/>
    <w:rsid w:val="007D32D5"/>
    <w:rsid w:val="007E4FF6"/>
    <w:rsid w:val="007F4EF4"/>
    <w:rsid w:val="00820553"/>
    <w:rsid w:val="009057D7"/>
    <w:rsid w:val="009A2178"/>
    <w:rsid w:val="009B5B18"/>
    <w:rsid w:val="00A36E22"/>
    <w:rsid w:val="00AE38D5"/>
    <w:rsid w:val="00B801F8"/>
    <w:rsid w:val="00B87CF4"/>
    <w:rsid w:val="00C16113"/>
    <w:rsid w:val="00D349E1"/>
    <w:rsid w:val="00F17487"/>
    <w:rsid w:val="00F96515"/>
    <w:rsid w:val="00FF0E72"/>
    <w:rsid w:val="00FF53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85DEF"/>
  <w15:chartTrackingRefBased/>
  <w15:docId w15:val="{F6E4E21A-7CC9-4456-8C76-028142DF6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C19"/>
    <w:pPr>
      <w:spacing w:after="200" w:line="276" w:lineRule="auto"/>
      <w:jc w:val="both"/>
    </w:pPr>
    <w:rPr>
      <w:rFonts w:ascii="Verdana" w:hAnsi="Verdana"/>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E1C19"/>
    <w:pPr>
      <w:spacing w:after="0" w:line="240" w:lineRule="auto"/>
    </w:pPr>
  </w:style>
  <w:style w:type="table" w:styleId="Grilledutableau">
    <w:name w:val="Table Grid"/>
    <w:basedOn w:val="TableauNormal"/>
    <w:uiPriority w:val="39"/>
    <w:rsid w:val="000E1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chapitre,alinéa 1,6 pt paragraphe carré,List Paragraph1,Sous-Titre,Paragraphe de liste num,Paragraphe de liste 1,Listes,Puce Synthèse,Normal bullet 2,Liste à puce - SC,Paragraphe de liste11,normal,Resume Title,lp1"/>
    <w:basedOn w:val="Normal"/>
    <w:link w:val="ParagraphedelisteCar"/>
    <w:uiPriority w:val="34"/>
    <w:qFormat/>
    <w:rsid w:val="000E1C19"/>
    <w:pPr>
      <w:ind w:left="720"/>
      <w:contextualSpacing/>
    </w:pPr>
  </w:style>
  <w:style w:type="character" w:customStyle="1" w:styleId="SansinterligneCar">
    <w:name w:val="Sans interligne Car"/>
    <w:basedOn w:val="Policepardfaut"/>
    <w:link w:val="Sansinterligne"/>
    <w:uiPriority w:val="1"/>
    <w:rsid w:val="000E1C19"/>
  </w:style>
  <w:style w:type="character" w:customStyle="1" w:styleId="ParagraphedelisteCar">
    <w:name w:val="Paragraphe de liste Car"/>
    <w:aliases w:val="chapitre Car,alinéa 1 Car,6 pt paragraphe carré Car,List Paragraph1 Car,Sous-Titre Car,Paragraphe de liste num Car,Paragraphe de liste 1 Car,Listes Car,Puce Synthèse Car,Normal bullet 2 Car,Liste à puce - SC Car,normal Car"/>
    <w:basedOn w:val="Policepardfaut"/>
    <w:link w:val="Paragraphedeliste"/>
    <w:uiPriority w:val="34"/>
    <w:qFormat/>
    <w:rsid w:val="000E1C19"/>
    <w:rPr>
      <w:rFonts w:ascii="Verdana" w:hAnsi="Verdana"/>
      <w:sz w:val="20"/>
    </w:rPr>
  </w:style>
  <w:style w:type="character" w:styleId="Lienhypertexte">
    <w:name w:val="Hyperlink"/>
    <w:basedOn w:val="Policepardfaut"/>
    <w:uiPriority w:val="99"/>
    <w:unhideWhenUsed/>
    <w:rsid w:val="000E1C19"/>
    <w:rPr>
      <w:color w:val="0563C1" w:themeColor="hyperlink"/>
      <w:u w:val="single"/>
    </w:rPr>
  </w:style>
  <w:style w:type="paragraph" w:styleId="Titre">
    <w:name w:val="Title"/>
    <w:aliases w:val="Titre Action"/>
    <w:basedOn w:val="Normal"/>
    <w:next w:val="Normal"/>
    <w:link w:val="TitreCar"/>
    <w:uiPriority w:val="10"/>
    <w:qFormat/>
    <w:rsid w:val="000E1C19"/>
    <w:pPr>
      <w:spacing w:after="0" w:line="240" w:lineRule="auto"/>
      <w:contextualSpacing/>
      <w:jc w:val="center"/>
    </w:pPr>
    <w:rPr>
      <w:rFonts w:ascii="Calibri" w:eastAsiaTheme="majorEastAsia" w:hAnsi="Calibri" w:cstheme="majorBidi"/>
      <w:b/>
      <w:color w:val="002060"/>
      <w:spacing w:val="-10"/>
      <w:kern w:val="28"/>
      <w:sz w:val="28"/>
      <w:szCs w:val="56"/>
    </w:rPr>
  </w:style>
  <w:style w:type="character" w:customStyle="1" w:styleId="TitreCar">
    <w:name w:val="Titre Car"/>
    <w:aliases w:val="Titre Action Car"/>
    <w:basedOn w:val="Policepardfaut"/>
    <w:link w:val="Titre"/>
    <w:uiPriority w:val="10"/>
    <w:rsid w:val="000E1C19"/>
    <w:rPr>
      <w:rFonts w:ascii="Calibri" w:eastAsiaTheme="majorEastAsia" w:hAnsi="Calibri" w:cstheme="majorBidi"/>
      <w:b/>
      <w:color w:val="002060"/>
      <w:spacing w:val="-10"/>
      <w:kern w:val="28"/>
      <w:sz w:val="28"/>
      <w:szCs w:val="56"/>
    </w:rPr>
  </w:style>
  <w:style w:type="paragraph" w:styleId="En-tte">
    <w:name w:val="header"/>
    <w:basedOn w:val="Normal"/>
    <w:link w:val="En-tteCar"/>
    <w:uiPriority w:val="99"/>
    <w:unhideWhenUsed/>
    <w:rsid w:val="00B87CF4"/>
    <w:pPr>
      <w:tabs>
        <w:tab w:val="center" w:pos="4536"/>
        <w:tab w:val="right" w:pos="9072"/>
      </w:tabs>
      <w:spacing w:after="0" w:line="240" w:lineRule="auto"/>
    </w:pPr>
  </w:style>
  <w:style w:type="character" w:customStyle="1" w:styleId="En-tteCar">
    <w:name w:val="En-tête Car"/>
    <w:basedOn w:val="Policepardfaut"/>
    <w:link w:val="En-tte"/>
    <w:uiPriority w:val="99"/>
    <w:rsid w:val="00B87CF4"/>
    <w:rPr>
      <w:rFonts w:ascii="Verdana" w:hAnsi="Verdana"/>
      <w:sz w:val="20"/>
    </w:rPr>
  </w:style>
  <w:style w:type="paragraph" w:styleId="Corpsdetexte">
    <w:name w:val="Body Text"/>
    <w:basedOn w:val="Normal"/>
    <w:link w:val="CorpsdetexteCar"/>
    <w:uiPriority w:val="1"/>
    <w:qFormat/>
    <w:rsid w:val="009057D7"/>
    <w:pPr>
      <w:widowControl w:val="0"/>
      <w:autoSpaceDE w:val="0"/>
      <w:autoSpaceDN w:val="0"/>
      <w:spacing w:after="0" w:line="240" w:lineRule="auto"/>
      <w:jc w:val="left"/>
    </w:pPr>
    <w:rPr>
      <w:rFonts w:ascii="Tahoma" w:eastAsia="Tahoma" w:hAnsi="Tahoma" w:cs="Tahoma"/>
      <w:sz w:val="18"/>
      <w:szCs w:val="18"/>
    </w:rPr>
  </w:style>
  <w:style w:type="character" w:customStyle="1" w:styleId="CorpsdetexteCar">
    <w:name w:val="Corps de texte Car"/>
    <w:basedOn w:val="Policepardfaut"/>
    <w:link w:val="Corpsdetexte"/>
    <w:uiPriority w:val="1"/>
    <w:rsid w:val="009057D7"/>
    <w:rPr>
      <w:rFonts w:ascii="Tahoma" w:eastAsia="Tahoma" w:hAnsi="Tahoma" w:cs="Tahoma"/>
      <w:sz w:val="18"/>
      <w:szCs w:val="18"/>
    </w:rPr>
  </w:style>
  <w:style w:type="paragraph" w:styleId="Notedebasdepage">
    <w:name w:val="footnote text"/>
    <w:basedOn w:val="Normal"/>
    <w:link w:val="NotedebasdepageCar"/>
    <w:uiPriority w:val="99"/>
    <w:semiHidden/>
    <w:unhideWhenUsed/>
    <w:rsid w:val="00314B76"/>
    <w:pPr>
      <w:spacing w:after="0" w:line="240" w:lineRule="auto"/>
      <w:jc w:val="left"/>
    </w:pPr>
    <w:rPr>
      <w:rFonts w:asciiTheme="minorHAnsi" w:hAnsiTheme="minorHAnsi"/>
      <w:szCs w:val="20"/>
    </w:rPr>
  </w:style>
  <w:style w:type="character" w:customStyle="1" w:styleId="NotedebasdepageCar">
    <w:name w:val="Note de bas de page Car"/>
    <w:basedOn w:val="Policepardfaut"/>
    <w:link w:val="Notedebasdepage"/>
    <w:uiPriority w:val="99"/>
    <w:semiHidden/>
    <w:rsid w:val="00314B76"/>
    <w:rPr>
      <w:sz w:val="20"/>
      <w:szCs w:val="20"/>
    </w:rPr>
  </w:style>
  <w:style w:type="character" w:styleId="Appelnotedebasdep">
    <w:name w:val="footnote reference"/>
    <w:basedOn w:val="Policepardfaut"/>
    <w:uiPriority w:val="99"/>
    <w:semiHidden/>
    <w:unhideWhenUsed/>
    <w:rsid w:val="00314B76"/>
    <w:rPr>
      <w:vertAlign w:val="superscript"/>
    </w:rPr>
  </w:style>
  <w:style w:type="paragraph" w:customStyle="1" w:styleId="paragraph">
    <w:name w:val="paragraph"/>
    <w:basedOn w:val="Normal"/>
    <w:rsid w:val="00306CCC"/>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306CCC"/>
  </w:style>
  <w:style w:type="character" w:customStyle="1" w:styleId="eop">
    <w:name w:val="eop"/>
    <w:basedOn w:val="Policepardfaut"/>
    <w:rsid w:val="00306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mailto:ext-europe@centrevaldeloire.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image" Target="media/image6.sv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A137275DBA0248B0DD72021258C6F5" ma:contentTypeVersion="10" ma:contentTypeDescription="Crée un document." ma:contentTypeScope="" ma:versionID="a5354c100f40e6ea122feed89f86bce3">
  <xsd:schema xmlns:xsd="http://www.w3.org/2001/XMLSchema" xmlns:xs="http://www.w3.org/2001/XMLSchema" xmlns:p="http://schemas.microsoft.com/office/2006/metadata/properties" xmlns:ns2="55cc30d2-b7bd-4f08-b9b2-9735056b3bad" xmlns:ns3="bb64a37f-c5a3-4adb-861c-9d3b60f16b6d" targetNamespace="http://schemas.microsoft.com/office/2006/metadata/properties" ma:root="true" ma:fieldsID="eb48de8176359272804c68e59cc5cea4" ns2:_="" ns3:_="">
    <xsd:import namespace="55cc30d2-b7bd-4f08-b9b2-9735056b3bad"/>
    <xsd:import namespace="bb64a37f-c5a3-4adb-861c-9d3b60f16b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c30d2-b7bd-4f08-b9b2-9735056b3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64a37f-c5a3-4adb-861c-9d3b60f16b6d"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5A516D-634D-4CED-976B-E6CF9C8D7A22}">
  <ds:schemaRefs>
    <ds:schemaRef ds:uri="http://schemas.microsoft.com/sharepoint/v3/contenttype/forms"/>
  </ds:schemaRefs>
</ds:datastoreItem>
</file>

<file path=customXml/itemProps2.xml><?xml version="1.0" encoding="utf-8"?>
<ds:datastoreItem xmlns:ds="http://schemas.openxmlformats.org/officeDocument/2006/customXml" ds:itemID="{D3EB1FDE-7A9D-4CA6-B269-007FF93CD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c30d2-b7bd-4f08-b9b2-9735056b3bad"/>
    <ds:schemaRef ds:uri="bb64a37f-c5a3-4adb-861c-9d3b60f16b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F4D0AE-8FDD-48A2-9183-49DE196BFC3C}">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b64a37f-c5a3-4adb-861c-9d3b60f16b6d"/>
    <ds:schemaRef ds:uri="http://purl.org/dc/terms/"/>
    <ds:schemaRef ds:uri="55cc30d2-b7bd-4f08-b9b2-9735056b3ba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1841</Words>
  <Characters>10126</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CRCVDL</Company>
  <LinksUpToDate>false</LinksUpToDate>
  <CharactersWithSpaces>11944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DODEMAND Jeanne</dc:creator>
  <cp:keywords/>
  <dc:description/>
  <cp:lastModifiedBy>DODEMAND Jeanne</cp:lastModifiedBy>
  <cp:revision>3</cp:revision>
  <dcterms:created xsi:type="dcterms:W3CDTF">2022-11-30T12:50:00Z</dcterms:created>
  <dcterms:modified xsi:type="dcterms:W3CDTF">2024-01-10T15:28:00Z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0x01010034A137275DBA0248B0DD72021258C6F5</vt:lpwstr>
  </property>
</Properties>
</file>