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68A8433A" w:rsidR="000E1C19" w:rsidRPr="006C22DB" w:rsidRDefault="001A505D" w:rsidP="000E1C19">
                            <w:pPr>
                              <w:pStyle w:val="Sansinterligne"/>
                              <w:jc w:val="center"/>
                              <w:rPr>
                                <w:b/>
                                <w:bCs/>
                              </w:rPr>
                            </w:pPr>
                            <w:r>
                              <w:rPr>
                                <w:b/>
                                <w:bCs/>
                              </w:rPr>
                              <w:t>4.</w:t>
                            </w:r>
                            <w:r w:rsidR="0036291F">
                              <w:rPr>
                                <w:b/>
                                <w:bCs/>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68A8433A" w:rsidR="000E1C19" w:rsidRPr="006C22DB" w:rsidRDefault="001A505D" w:rsidP="000E1C19">
                      <w:pPr>
                        <w:pStyle w:val="Sansinterligne"/>
                        <w:jc w:val="center"/>
                        <w:rPr>
                          <w:b/>
                          <w:bCs/>
                        </w:rPr>
                      </w:pPr>
                      <w:r>
                        <w:rPr>
                          <w:b/>
                          <w:bCs/>
                        </w:rPr>
                        <w:t>4.</w:t>
                      </w:r>
                      <w:r w:rsidR="0036291F">
                        <w:rPr>
                          <w:b/>
                          <w:bCs/>
                        </w:rPr>
                        <w:t>g</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2B6A63A8" w:rsidR="006822AF" w:rsidRDefault="006822AF" w:rsidP="006822AF">
      <w:pPr>
        <w:rPr>
          <w:rFonts w:ascii="Calibri" w:hAnsi="Calibri" w:cs="Calibri"/>
        </w:rPr>
      </w:pPr>
    </w:p>
    <w:p w14:paraId="2765751E" w14:textId="77777777" w:rsidR="006F6AE1" w:rsidRPr="009325D3" w:rsidRDefault="006F6AE1" w:rsidP="006F6AE1">
      <w:pPr>
        <w:rPr>
          <w:rFonts w:ascii="Calibri" w:hAnsi="Calibri" w:cs="Calibri"/>
        </w:rPr>
      </w:pPr>
    </w:p>
    <w:p w14:paraId="7A4AB4DF" w14:textId="77777777" w:rsidR="006F6AE1" w:rsidRPr="009325D3" w:rsidRDefault="006F6AE1" w:rsidP="006F6AE1">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6F6AE1" w:rsidRPr="009325D3" w14:paraId="2FE1C046" w14:textId="77777777" w:rsidTr="006F6AE1">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1F09B8F6" w14:textId="77777777" w:rsidR="006F6AE1" w:rsidRPr="009325D3" w:rsidRDefault="006F6AE1" w:rsidP="000B288C">
            <w:pPr>
              <w:pStyle w:val="Titre"/>
              <w:outlineLvl w:val="2"/>
              <w:rPr>
                <w:rFonts w:cs="Calibri"/>
              </w:rPr>
            </w:pPr>
            <w:bookmarkStart w:id="0" w:name="_Toc116053912"/>
            <w:r w:rsidRPr="009325D3">
              <w:rPr>
                <w:rFonts w:cs="Calibri"/>
              </w:rPr>
              <w:t>Action n°33</w:t>
            </w:r>
            <w:bookmarkEnd w:id="0"/>
          </w:p>
          <w:p w14:paraId="53098936" w14:textId="77777777" w:rsidR="006F6AE1" w:rsidRPr="009325D3" w:rsidRDefault="006F6AE1" w:rsidP="000B288C">
            <w:pPr>
              <w:pStyle w:val="Titre"/>
              <w:outlineLvl w:val="2"/>
              <w:rPr>
                <w:rFonts w:cs="Calibri"/>
              </w:rPr>
            </w:pPr>
            <w:bookmarkStart w:id="1" w:name="_Toc116053913"/>
            <w:r w:rsidRPr="009325D3">
              <w:rPr>
                <w:rFonts w:cs="Calibri"/>
              </w:rPr>
              <w:t>Appui à la modernisation et à la territorialisation de l’appareil de formation et à la professionnalisation des organismes de formation</w:t>
            </w:r>
            <w:bookmarkEnd w:id="1"/>
          </w:p>
        </w:tc>
      </w:tr>
      <w:tr w:rsidR="006F6AE1" w:rsidRPr="009325D3" w14:paraId="3B9C805D" w14:textId="77777777" w:rsidTr="006F6AE1">
        <w:tc>
          <w:tcPr>
            <w:tcW w:w="2614" w:type="dxa"/>
            <w:tcBorders>
              <w:top w:val="single" w:sz="2" w:space="0" w:color="002060"/>
              <w:left w:val="single" w:sz="12" w:space="0" w:color="002060"/>
              <w:bottom w:val="single" w:sz="12" w:space="0" w:color="002060"/>
              <w:right w:val="single" w:sz="2" w:space="0" w:color="002060"/>
            </w:tcBorders>
            <w:vAlign w:val="center"/>
          </w:tcPr>
          <w:p w14:paraId="029A073D" w14:textId="77777777" w:rsidR="006F6AE1" w:rsidRPr="009325D3" w:rsidRDefault="006F6AE1"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6A145F69" w14:textId="77777777" w:rsidR="006F6AE1" w:rsidRPr="009325D3" w:rsidRDefault="006F6AE1"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2A9D3E74" w14:textId="77777777" w:rsidR="006F6AE1" w:rsidRPr="009325D3" w:rsidRDefault="006F6AE1"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6D71A38E" w14:textId="77777777" w:rsidR="006F6AE1" w:rsidRPr="009325D3" w:rsidRDefault="006F6AE1" w:rsidP="000B288C">
            <w:pPr>
              <w:pStyle w:val="Sansinterligne"/>
              <w:jc w:val="center"/>
              <w:rPr>
                <w:rFonts w:ascii="Calibri" w:hAnsi="Calibri" w:cs="Calibri"/>
                <w:sz w:val="20"/>
                <w:szCs w:val="20"/>
              </w:rPr>
            </w:pPr>
            <w:r w:rsidRPr="009325D3">
              <w:rPr>
                <w:rFonts w:ascii="Calibri" w:hAnsi="Calibri" w:cs="Calibri"/>
                <w:sz w:val="20"/>
                <w:szCs w:val="20"/>
              </w:rPr>
              <w:t>Action n° 1</w:t>
            </w:r>
          </w:p>
        </w:tc>
      </w:tr>
    </w:tbl>
    <w:p w14:paraId="7DF53A56" w14:textId="77777777" w:rsidR="006F6AE1" w:rsidRPr="009325D3" w:rsidRDefault="006F6AE1" w:rsidP="006F6AE1">
      <w:pPr>
        <w:pStyle w:val="Sansinterligne"/>
        <w:jc w:val="both"/>
        <w:rPr>
          <w:rFonts w:ascii="Calibri" w:hAnsi="Calibri" w:cs="Calibri"/>
        </w:rPr>
      </w:pPr>
    </w:p>
    <w:p w14:paraId="43CBEB2E" w14:textId="77777777" w:rsidR="006F6AE1" w:rsidRPr="009325D3" w:rsidRDefault="006F6AE1" w:rsidP="006F6AE1">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010A19F5" w14:textId="77777777" w:rsidR="006F6AE1" w:rsidRPr="009325D3" w:rsidRDefault="006F6AE1" w:rsidP="006F6AE1">
      <w:pPr>
        <w:pStyle w:val="Sansinterligne"/>
        <w:jc w:val="both"/>
        <w:rPr>
          <w:rFonts w:ascii="Calibri" w:hAnsi="Calibri" w:cs="Calibri"/>
        </w:rPr>
      </w:pPr>
    </w:p>
    <w:p w14:paraId="7B928219" w14:textId="77777777" w:rsidR="006F6AE1" w:rsidRPr="009325D3" w:rsidRDefault="006F6AE1" w:rsidP="006F6AE1">
      <w:pPr>
        <w:pStyle w:val="Sansinterligne"/>
        <w:jc w:val="both"/>
        <w:rPr>
          <w:rFonts w:ascii="Calibri" w:hAnsi="Calibri" w:cs="Calibri"/>
          <w:b/>
          <w:bCs/>
          <w:color w:val="002060"/>
          <w:sz w:val="24"/>
          <w:szCs w:val="24"/>
        </w:rPr>
      </w:pPr>
      <w:r w:rsidRPr="009325D3">
        <w:rPr>
          <w:rFonts w:ascii="Calibri" w:hAnsi="Calibri" w:cs="Calibri"/>
          <w:b/>
          <w:bCs/>
          <w:color w:val="002060"/>
          <w:sz w:val="24"/>
          <w:szCs w:val="24"/>
        </w:rPr>
        <w:t>Appui à la modernisation et à la territorialisation de l’appareil de formation par la mise en place et le développement de tiers lieux compétences</w:t>
      </w:r>
    </w:p>
    <w:p w14:paraId="3E95FED5" w14:textId="77777777" w:rsidR="006F6AE1" w:rsidRPr="009325D3" w:rsidRDefault="006F6AE1" w:rsidP="006F6AE1">
      <w:pPr>
        <w:pStyle w:val="Sansinterligne"/>
        <w:jc w:val="both"/>
        <w:rPr>
          <w:rFonts w:ascii="Calibri" w:hAnsi="Calibri" w:cs="Calibri"/>
        </w:rPr>
      </w:pPr>
    </w:p>
    <w:p w14:paraId="1B5DF93D"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Le développement de tiers lieux compétences vise à répondre aux enjeux suivants :  </w:t>
      </w:r>
    </w:p>
    <w:p w14:paraId="7F2F540D" w14:textId="77777777" w:rsidR="006F6AE1" w:rsidRPr="009325D3" w:rsidRDefault="006F6AE1" w:rsidP="006F6AE1">
      <w:pPr>
        <w:pStyle w:val="Sansinterligne"/>
        <w:numPr>
          <w:ilvl w:val="0"/>
          <w:numId w:val="15"/>
        </w:numPr>
        <w:jc w:val="both"/>
        <w:rPr>
          <w:rFonts w:ascii="Calibri" w:hAnsi="Calibri" w:cs="Calibri"/>
        </w:rPr>
      </w:pPr>
      <w:r w:rsidRPr="009325D3">
        <w:rPr>
          <w:rFonts w:ascii="Calibri" w:hAnsi="Calibri" w:cs="Calibri"/>
        </w:rPr>
        <w:t>Répartition inégale des plateaux techniques sur l’ensemble du territoire régional se traduisant par des carences plus particulièrement en milieu rural</w:t>
      </w:r>
      <w:r>
        <w:rPr>
          <w:rFonts w:ascii="Calibri" w:hAnsi="Calibri" w:cs="Calibri"/>
        </w:rPr>
        <w:t>,</w:t>
      </w:r>
    </w:p>
    <w:p w14:paraId="55B86E15" w14:textId="77777777" w:rsidR="006F6AE1" w:rsidRDefault="006F6AE1" w:rsidP="006F6AE1">
      <w:pPr>
        <w:pStyle w:val="Sansinterligne"/>
        <w:numPr>
          <w:ilvl w:val="0"/>
          <w:numId w:val="15"/>
        </w:numPr>
        <w:jc w:val="both"/>
        <w:rPr>
          <w:rFonts w:ascii="Calibri" w:hAnsi="Calibri" w:cs="Calibri"/>
        </w:rPr>
      </w:pPr>
      <w:r w:rsidRPr="009325D3">
        <w:rPr>
          <w:rFonts w:ascii="Calibri" w:hAnsi="Calibri" w:cs="Calibri"/>
        </w:rPr>
        <w:t>Besoin d’enrichissement de l’organisation des formations (par la délivrance de modules en distanciel par exemple)</w:t>
      </w:r>
      <w:r>
        <w:rPr>
          <w:rFonts w:ascii="Calibri" w:hAnsi="Calibri" w:cs="Calibri"/>
        </w:rPr>
        <w:t>,</w:t>
      </w:r>
    </w:p>
    <w:p w14:paraId="1F64031B" w14:textId="77777777" w:rsidR="006F6AE1" w:rsidRPr="005E006A" w:rsidRDefault="006F6AE1" w:rsidP="006F6AE1">
      <w:pPr>
        <w:pStyle w:val="Paragraphedeliste"/>
        <w:numPr>
          <w:ilvl w:val="0"/>
          <w:numId w:val="15"/>
        </w:numPr>
        <w:spacing w:after="0"/>
        <w:ind w:left="714" w:hanging="357"/>
        <w:rPr>
          <w:rFonts w:ascii="Calibri" w:eastAsia="Times New Roman" w:hAnsi="Calibri" w:cs="Calibri"/>
          <w:sz w:val="22"/>
          <w:lang w:eastAsia="fr-FR"/>
        </w:rPr>
      </w:pPr>
      <w:r w:rsidRPr="005E006A">
        <w:rPr>
          <w:rFonts w:ascii="Calibri" w:eastAsia="Times New Roman" w:hAnsi="Calibri" w:cs="Calibri"/>
          <w:sz w:val="22"/>
          <w:lang w:eastAsia="fr-FR"/>
        </w:rPr>
        <w:t>Besoins de favoriser la mixité des publics en formation et d’animer des espaces de proximité pour les stagiaires,</w:t>
      </w:r>
    </w:p>
    <w:p w14:paraId="5AD7F6BA" w14:textId="77777777" w:rsidR="006F6AE1" w:rsidRPr="009325D3" w:rsidRDefault="006F6AE1" w:rsidP="006F6AE1">
      <w:pPr>
        <w:pStyle w:val="Sansinterligne"/>
        <w:numPr>
          <w:ilvl w:val="0"/>
          <w:numId w:val="15"/>
        </w:numPr>
        <w:ind w:left="714" w:hanging="357"/>
        <w:jc w:val="both"/>
        <w:rPr>
          <w:rFonts w:ascii="Calibri" w:hAnsi="Calibri" w:cs="Calibri"/>
          <w:color w:val="000000" w:themeColor="text1"/>
        </w:rPr>
      </w:pPr>
      <w:r w:rsidRPr="009325D3">
        <w:rPr>
          <w:rFonts w:ascii="Calibri" w:hAnsi="Calibri" w:cs="Calibri"/>
          <w:color w:val="000000" w:themeColor="text1"/>
        </w:rPr>
        <w:t>Adaptation des équipements aux besoins des entreprises.</w:t>
      </w:r>
    </w:p>
    <w:p w14:paraId="2A212832" w14:textId="77777777" w:rsidR="006F6AE1" w:rsidRPr="009325D3" w:rsidRDefault="006F6AE1" w:rsidP="006F6AE1">
      <w:pPr>
        <w:pStyle w:val="Sansinterligne"/>
        <w:jc w:val="both"/>
        <w:rPr>
          <w:rFonts w:ascii="Calibri" w:hAnsi="Calibri" w:cs="Calibri"/>
          <w:color w:val="FF0000"/>
        </w:rPr>
      </w:pPr>
    </w:p>
    <w:p w14:paraId="550FCBD9" w14:textId="77777777" w:rsidR="006F6AE1" w:rsidRPr="009325D3" w:rsidRDefault="006F6AE1" w:rsidP="006F6AE1">
      <w:pPr>
        <w:spacing w:after="0" w:line="240" w:lineRule="auto"/>
        <w:textAlignment w:val="baseline"/>
        <w:rPr>
          <w:rFonts w:ascii="Calibri" w:hAnsi="Calibri" w:cs="Calibri"/>
          <w:b/>
          <w:bCs/>
          <w:color w:val="002060"/>
          <w:sz w:val="24"/>
          <w:szCs w:val="24"/>
        </w:rPr>
      </w:pPr>
      <w:r w:rsidRPr="009325D3">
        <w:rPr>
          <w:rFonts w:ascii="Calibri" w:hAnsi="Calibri" w:cs="Calibri"/>
          <w:b/>
          <w:bCs/>
          <w:color w:val="002060"/>
          <w:sz w:val="24"/>
          <w:szCs w:val="24"/>
        </w:rPr>
        <w:t>Appui à la professionnalisation des organismes de formation </w:t>
      </w:r>
    </w:p>
    <w:p w14:paraId="5A0C1AD3" w14:textId="77777777" w:rsidR="006F6AE1" w:rsidRPr="009325D3" w:rsidRDefault="006F6AE1" w:rsidP="006F6AE1">
      <w:pPr>
        <w:pStyle w:val="Sansinterligne"/>
        <w:jc w:val="both"/>
        <w:rPr>
          <w:rFonts w:ascii="Calibri" w:hAnsi="Calibri" w:cs="Calibri"/>
        </w:rPr>
      </w:pPr>
    </w:p>
    <w:p w14:paraId="1D6DE613"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Concernant l’évolution de l’appareil de formation, divers enjeux doivent être intégrés :  </w:t>
      </w:r>
    </w:p>
    <w:p w14:paraId="1C201D14" w14:textId="77777777" w:rsidR="006F6AE1" w:rsidRPr="009325D3" w:rsidRDefault="006F6AE1" w:rsidP="006F6AE1">
      <w:pPr>
        <w:pStyle w:val="Sansinterligne"/>
        <w:numPr>
          <w:ilvl w:val="0"/>
          <w:numId w:val="16"/>
        </w:numPr>
        <w:jc w:val="both"/>
        <w:rPr>
          <w:rFonts w:ascii="Calibri" w:hAnsi="Calibri" w:cs="Calibri"/>
        </w:rPr>
      </w:pPr>
      <w:r w:rsidRPr="009325D3">
        <w:rPr>
          <w:rFonts w:ascii="Calibri" w:hAnsi="Calibri" w:cs="Calibri"/>
        </w:rPr>
        <w:t>Les transitions écologiques et énergétiques : métiers émergeants et verdissement des métiers existants</w:t>
      </w:r>
      <w:r>
        <w:rPr>
          <w:rFonts w:ascii="Calibri" w:hAnsi="Calibri" w:cs="Calibri"/>
        </w:rPr>
        <w:t>,</w:t>
      </w:r>
    </w:p>
    <w:p w14:paraId="17084842" w14:textId="77777777" w:rsidR="006F6AE1" w:rsidRPr="009325D3" w:rsidRDefault="006F6AE1" w:rsidP="006F6AE1">
      <w:pPr>
        <w:pStyle w:val="Sansinterligne"/>
        <w:numPr>
          <w:ilvl w:val="0"/>
          <w:numId w:val="16"/>
        </w:numPr>
        <w:jc w:val="both"/>
        <w:rPr>
          <w:rFonts w:ascii="Calibri" w:hAnsi="Calibri" w:cs="Calibri"/>
        </w:rPr>
      </w:pPr>
      <w:r w:rsidRPr="009325D3">
        <w:rPr>
          <w:rFonts w:ascii="Calibri" w:hAnsi="Calibri" w:cs="Calibri"/>
        </w:rPr>
        <w:t>La digitalisation et la transition numérique avec une orientation forte vers des formations multimodales</w:t>
      </w:r>
      <w:r>
        <w:rPr>
          <w:rFonts w:ascii="Calibri" w:hAnsi="Calibri" w:cs="Calibri"/>
        </w:rPr>
        <w:t>,</w:t>
      </w:r>
    </w:p>
    <w:p w14:paraId="33C8C419" w14:textId="77777777" w:rsidR="006F6AE1" w:rsidRPr="009325D3" w:rsidRDefault="006F6AE1" w:rsidP="006F6AE1">
      <w:pPr>
        <w:pStyle w:val="Sansinterligne"/>
        <w:numPr>
          <w:ilvl w:val="0"/>
          <w:numId w:val="16"/>
        </w:numPr>
        <w:jc w:val="both"/>
        <w:rPr>
          <w:rFonts w:ascii="Calibri" w:hAnsi="Calibri" w:cs="Calibri"/>
        </w:rPr>
      </w:pPr>
      <w:r w:rsidRPr="009325D3">
        <w:rPr>
          <w:rFonts w:ascii="Calibri" w:hAnsi="Calibri" w:cs="Calibri"/>
        </w:rPr>
        <w:t>L’accompagnement accru des stagiaires tout au long de leurs parcours de formation</w:t>
      </w:r>
      <w:r>
        <w:rPr>
          <w:rFonts w:ascii="Calibri" w:hAnsi="Calibri" w:cs="Calibri"/>
        </w:rPr>
        <w:t>, notamment pour les publics les plus éloignés de l’emploi,</w:t>
      </w:r>
      <w:r w:rsidRPr="009325D3">
        <w:rPr>
          <w:rFonts w:ascii="Calibri" w:hAnsi="Calibri" w:cs="Calibri"/>
        </w:rPr>
        <w:t xml:space="preserve">  </w:t>
      </w:r>
    </w:p>
    <w:p w14:paraId="3817CECC" w14:textId="77777777" w:rsidR="006F6AE1" w:rsidRPr="009325D3" w:rsidRDefault="006F6AE1" w:rsidP="006F6AE1">
      <w:pPr>
        <w:pStyle w:val="Sansinterligne"/>
        <w:numPr>
          <w:ilvl w:val="0"/>
          <w:numId w:val="16"/>
        </w:numPr>
        <w:jc w:val="both"/>
        <w:rPr>
          <w:rFonts w:ascii="Calibri" w:hAnsi="Calibri" w:cs="Calibri"/>
        </w:rPr>
      </w:pPr>
      <w:r w:rsidRPr="009325D3">
        <w:rPr>
          <w:rFonts w:ascii="Calibri" w:hAnsi="Calibri" w:cs="Calibri"/>
        </w:rPr>
        <w:t>L’amélioration de l’ancrage territorial</w:t>
      </w:r>
      <w:r>
        <w:rPr>
          <w:rFonts w:ascii="Calibri" w:hAnsi="Calibri" w:cs="Calibri"/>
        </w:rPr>
        <w:t xml:space="preserve"> et du lien avec les entreprises et les partenaires</w:t>
      </w:r>
      <w:r w:rsidRPr="009325D3">
        <w:rPr>
          <w:rFonts w:ascii="Calibri" w:hAnsi="Calibri" w:cs="Calibri"/>
        </w:rPr>
        <w:t xml:space="preserve">. </w:t>
      </w:r>
    </w:p>
    <w:p w14:paraId="0465282D" w14:textId="77777777" w:rsidR="006F6AE1" w:rsidRPr="009325D3" w:rsidRDefault="006F6AE1" w:rsidP="006F6AE1">
      <w:pPr>
        <w:pStyle w:val="Sansinterligne"/>
        <w:jc w:val="both"/>
        <w:rPr>
          <w:rFonts w:ascii="Calibri" w:hAnsi="Calibri" w:cs="Calibri"/>
        </w:rPr>
      </w:pPr>
    </w:p>
    <w:p w14:paraId="37C30570"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 L’accompagnement des organismes de formation s’avère indispensable afin que : </w:t>
      </w:r>
    </w:p>
    <w:p w14:paraId="4FB47147" w14:textId="77777777" w:rsidR="006F6AE1" w:rsidRPr="009325D3" w:rsidRDefault="006F6AE1" w:rsidP="006F6AE1">
      <w:pPr>
        <w:pStyle w:val="Sansinterligne"/>
        <w:numPr>
          <w:ilvl w:val="0"/>
          <w:numId w:val="17"/>
        </w:numPr>
        <w:jc w:val="both"/>
        <w:rPr>
          <w:rFonts w:ascii="Calibri" w:hAnsi="Calibri" w:cs="Calibri"/>
        </w:rPr>
      </w:pPr>
      <w:r w:rsidRPr="009325D3">
        <w:rPr>
          <w:rFonts w:ascii="Calibri" w:hAnsi="Calibri" w:cs="Calibri"/>
        </w:rPr>
        <w:t xml:space="preserve">La multimodalité soit désormais pour tous, un axe à part entière de leur stratégie de développement,  </w:t>
      </w:r>
    </w:p>
    <w:p w14:paraId="586A9798" w14:textId="77777777" w:rsidR="006F6AE1" w:rsidRPr="009325D3" w:rsidRDefault="006F6AE1" w:rsidP="006F6AE1">
      <w:pPr>
        <w:pStyle w:val="Sansinterligne"/>
        <w:numPr>
          <w:ilvl w:val="0"/>
          <w:numId w:val="17"/>
        </w:numPr>
        <w:jc w:val="both"/>
        <w:rPr>
          <w:rFonts w:ascii="Calibri" w:hAnsi="Calibri" w:cs="Calibri"/>
        </w:rPr>
      </w:pPr>
      <w:r w:rsidRPr="009325D3">
        <w:rPr>
          <w:rFonts w:ascii="Calibri" w:hAnsi="Calibri" w:cs="Calibri"/>
        </w:rPr>
        <w:t xml:space="preserve">L’accueil des publics en formation et notamment de jeunes âgés de moins de 18 ans soit intégré avec de nouvelles modalités de formation à imaginer, un accompagnement adapté aux spécificités des publics et in fine, s’adapter en continu à l’évolution des profils des personnes en formation,  </w:t>
      </w:r>
    </w:p>
    <w:p w14:paraId="0C468427" w14:textId="77777777" w:rsidR="006F6AE1" w:rsidRPr="009325D3" w:rsidRDefault="006F6AE1" w:rsidP="006F6AE1">
      <w:pPr>
        <w:pStyle w:val="Sansinterligne"/>
        <w:numPr>
          <w:ilvl w:val="0"/>
          <w:numId w:val="17"/>
        </w:numPr>
        <w:jc w:val="both"/>
        <w:rPr>
          <w:rFonts w:ascii="Calibri" w:hAnsi="Calibri" w:cs="Calibri"/>
        </w:rPr>
      </w:pPr>
      <w:r w:rsidRPr="009325D3">
        <w:rPr>
          <w:rFonts w:ascii="Calibri" w:hAnsi="Calibri" w:cs="Calibri"/>
        </w:rPr>
        <w:t xml:space="preserve">La question des transitions écologiques soit pleinement intégrée dans les parcours de formation mais aussi dans les modalités de mise en œuvre des formations (éco-conception des formations), </w:t>
      </w:r>
    </w:p>
    <w:p w14:paraId="08488F28" w14:textId="77777777" w:rsidR="006F6AE1" w:rsidRPr="009325D3" w:rsidRDefault="006F6AE1" w:rsidP="006F6AE1">
      <w:pPr>
        <w:pStyle w:val="Sansinterligne"/>
        <w:numPr>
          <w:ilvl w:val="0"/>
          <w:numId w:val="17"/>
        </w:numPr>
        <w:jc w:val="both"/>
        <w:rPr>
          <w:rFonts w:ascii="Calibri" w:hAnsi="Calibri" w:cs="Calibri"/>
        </w:rPr>
      </w:pPr>
      <w:r w:rsidRPr="009325D3">
        <w:rPr>
          <w:rFonts w:ascii="Calibri" w:hAnsi="Calibri" w:cs="Calibri"/>
        </w:rPr>
        <w:t xml:space="preserve">Les Organismes de formations puissent repositionner leurs stratégies d’évolution en fonction de ces enjeux. </w:t>
      </w:r>
    </w:p>
    <w:p w14:paraId="62A8B3D7" w14:textId="77777777" w:rsidR="006F6AE1" w:rsidRPr="009325D3" w:rsidRDefault="006F6AE1" w:rsidP="006F6AE1">
      <w:pPr>
        <w:pStyle w:val="Sansinterligne"/>
        <w:jc w:val="both"/>
        <w:rPr>
          <w:rFonts w:ascii="Calibri" w:hAnsi="Calibri" w:cs="Calibri"/>
        </w:rPr>
      </w:pPr>
    </w:p>
    <w:p w14:paraId="7D0835CA" w14:textId="77777777" w:rsidR="006F6AE1" w:rsidRPr="009325D3" w:rsidRDefault="006F6AE1" w:rsidP="006F6AE1">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3F047BCC" w14:textId="77777777" w:rsidR="006F6AE1" w:rsidRPr="009325D3" w:rsidRDefault="006F6AE1" w:rsidP="006F6AE1">
      <w:pPr>
        <w:pStyle w:val="Sansinterligne"/>
        <w:jc w:val="both"/>
        <w:rPr>
          <w:rFonts w:ascii="Calibri" w:hAnsi="Calibri" w:cs="Calibri"/>
        </w:rPr>
      </w:pPr>
    </w:p>
    <w:p w14:paraId="2A0E0CDD" w14:textId="77777777" w:rsidR="006F6AE1" w:rsidRPr="009325D3" w:rsidRDefault="006F6AE1" w:rsidP="006F6AE1">
      <w:pPr>
        <w:pStyle w:val="Sansinterligne"/>
        <w:jc w:val="both"/>
        <w:rPr>
          <w:rFonts w:ascii="Calibri" w:hAnsi="Calibri" w:cs="Calibri"/>
        </w:rPr>
      </w:pPr>
      <w:r w:rsidRPr="009325D3">
        <w:rPr>
          <w:rFonts w:ascii="Calibri" w:eastAsia="Times New Roman" w:hAnsi="Calibri" w:cs="Calibri"/>
          <w:b/>
          <w:color w:val="002060"/>
          <w:sz w:val="24"/>
          <w:szCs w:val="24"/>
          <w:lang w:eastAsia="fr-FR"/>
        </w:rPr>
        <w:t>Appui à la modernisation et à la territorialisation de l’appareil de formation par la mise en place et le développement de tiers lieux compétences</w:t>
      </w:r>
    </w:p>
    <w:p w14:paraId="78104642" w14:textId="77777777" w:rsidR="006F6AE1" w:rsidRPr="009325D3" w:rsidRDefault="006F6AE1" w:rsidP="006F6AE1">
      <w:pPr>
        <w:pStyle w:val="Sansinterligne"/>
        <w:jc w:val="both"/>
        <w:rPr>
          <w:rFonts w:ascii="Calibri" w:hAnsi="Calibri" w:cs="Calibri"/>
          <w:color w:val="002060"/>
        </w:rPr>
      </w:pPr>
    </w:p>
    <w:p w14:paraId="23645939"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Il s’agira d’accompagner la mise en place de tiers lieux de compétences sur les territoires, véritables lieux de formation associant plateaux techniques légers modernisés, salles de formations digitalisées et espaces d’accueil et de coworking pour les stagiaires de la formation professionnelle.  </w:t>
      </w:r>
    </w:p>
    <w:p w14:paraId="5BBFB44D" w14:textId="77777777" w:rsidR="006F6AE1" w:rsidRPr="009325D3" w:rsidRDefault="006F6AE1" w:rsidP="006F6AE1">
      <w:pPr>
        <w:pStyle w:val="Sansinterligne"/>
        <w:ind w:left="720"/>
        <w:jc w:val="both"/>
        <w:rPr>
          <w:rFonts w:ascii="Calibri" w:hAnsi="Calibri" w:cs="Calibri"/>
        </w:rPr>
      </w:pPr>
      <w:r w:rsidRPr="009325D3">
        <w:rPr>
          <w:rFonts w:ascii="Calibri" w:hAnsi="Calibri" w:cs="Calibri"/>
        </w:rPr>
        <w:t xml:space="preserve"> </w:t>
      </w:r>
    </w:p>
    <w:p w14:paraId="6474CA95" w14:textId="77777777" w:rsidR="006F6AE1" w:rsidRPr="009325D3" w:rsidRDefault="006F6AE1" w:rsidP="006F6AE1">
      <w:pPr>
        <w:pStyle w:val="Sansinterligne"/>
        <w:jc w:val="both"/>
        <w:rPr>
          <w:rFonts w:ascii="Calibri" w:hAnsi="Calibri" w:cs="Calibri"/>
        </w:rPr>
      </w:pPr>
      <w:r w:rsidRPr="009325D3">
        <w:rPr>
          <w:rFonts w:ascii="Calibri" w:hAnsi="Calibri" w:cs="Calibri"/>
        </w:rPr>
        <w:t>Ces tiers lieux de compétences seront développés en fonction des besoins des filières</w:t>
      </w:r>
      <w:r>
        <w:rPr>
          <w:rFonts w:ascii="Calibri" w:hAnsi="Calibri" w:cs="Calibri"/>
        </w:rPr>
        <w:t xml:space="preserve"> et des territoires</w:t>
      </w:r>
      <w:r w:rsidRPr="009325D3">
        <w:rPr>
          <w:rFonts w:ascii="Calibri" w:hAnsi="Calibri" w:cs="Calibri"/>
        </w:rPr>
        <w:t xml:space="preserve">. Ils visent par ailleurs à favoriser la mixité des publics en formation (demandeurs d’emplois, salariés …).  </w:t>
      </w:r>
    </w:p>
    <w:p w14:paraId="12EA3B6E" w14:textId="77777777" w:rsidR="006F6AE1" w:rsidRPr="009325D3" w:rsidRDefault="006F6AE1" w:rsidP="006F6AE1">
      <w:pPr>
        <w:pStyle w:val="Sansinterligne"/>
        <w:jc w:val="both"/>
        <w:rPr>
          <w:rFonts w:ascii="Calibri" w:hAnsi="Calibri" w:cs="Calibri"/>
          <w:b/>
          <w:bCs/>
          <w:color w:val="002060"/>
        </w:rPr>
      </w:pPr>
      <w:r w:rsidRPr="009325D3">
        <w:rPr>
          <w:rFonts w:ascii="Calibri" w:eastAsia="Times New Roman" w:hAnsi="Calibri" w:cs="Calibri"/>
          <w:b/>
          <w:color w:val="002060"/>
          <w:sz w:val="24"/>
          <w:szCs w:val="24"/>
          <w:lang w:eastAsia="fr-FR"/>
        </w:rPr>
        <w:lastRenderedPageBreak/>
        <w:t>Appui à la professionnalisation des organismes de formation</w:t>
      </w:r>
      <w:r w:rsidRPr="009325D3">
        <w:rPr>
          <w:rFonts w:ascii="Calibri" w:hAnsi="Calibri" w:cs="Calibri"/>
        </w:rPr>
        <w:t xml:space="preserve">  </w:t>
      </w:r>
    </w:p>
    <w:p w14:paraId="3EF69DD6" w14:textId="77777777" w:rsidR="006F6AE1" w:rsidRPr="009325D3" w:rsidRDefault="006F6AE1" w:rsidP="006F6AE1">
      <w:pPr>
        <w:pStyle w:val="Sansinterligne"/>
        <w:jc w:val="both"/>
        <w:rPr>
          <w:rFonts w:ascii="Calibri" w:hAnsi="Calibri" w:cs="Calibri"/>
          <w:b/>
          <w:bCs/>
          <w:color w:val="002060"/>
        </w:rPr>
      </w:pPr>
      <w:r w:rsidRPr="009325D3">
        <w:rPr>
          <w:rFonts w:ascii="Calibri" w:hAnsi="Calibri" w:cs="Calibri"/>
          <w:b/>
          <w:bCs/>
          <w:color w:val="002060"/>
        </w:rPr>
        <w:t xml:space="preserve"> </w:t>
      </w:r>
    </w:p>
    <w:p w14:paraId="16120166"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L’appui du Conseil régional à la professionnalisation des organismes de formation se traduit par : </w:t>
      </w:r>
    </w:p>
    <w:p w14:paraId="4BCC53B0" w14:textId="77777777" w:rsidR="006F6AE1" w:rsidRPr="009325D3" w:rsidRDefault="006F6AE1" w:rsidP="006F6AE1">
      <w:pPr>
        <w:pStyle w:val="Sansinterligne"/>
        <w:numPr>
          <w:ilvl w:val="0"/>
          <w:numId w:val="18"/>
        </w:numPr>
        <w:jc w:val="both"/>
        <w:rPr>
          <w:rFonts w:ascii="Calibri" w:hAnsi="Calibri" w:cs="Calibri"/>
        </w:rPr>
      </w:pPr>
      <w:r w:rsidRPr="009325D3">
        <w:rPr>
          <w:rFonts w:ascii="Calibri" w:hAnsi="Calibri" w:cs="Calibri"/>
        </w:rPr>
        <w:t xml:space="preserve">Des accompagnements stratégiques des organismes de formation, </w:t>
      </w:r>
    </w:p>
    <w:p w14:paraId="78B3522A" w14:textId="77777777" w:rsidR="006F6AE1" w:rsidRPr="009325D3" w:rsidRDefault="006F6AE1" w:rsidP="006F6AE1">
      <w:pPr>
        <w:pStyle w:val="Sansinterligne"/>
        <w:numPr>
          <w:ilvl w:val="0"/>
          <w:numId w:val="18"/>
        </w:numPr>
        <w:jc w:val="both"/>
        <w:rPr>
          <w:rFonts w:ascii="Calibri" w:hAnsi="Calibri" w:cs="Calibri"/>
        </w:rPr>
      </w:pPr>
      <w:r w:rsidRPr="009325D3">
        <w:rPr>
          <w:rFonts w:ascii="Calibri" w:hAnsi="Calibri" w:cs="Calibri"/>
        </w:rPr>
        <w:t xml:space="preserve">Des accompagnements collectifs sous forme de formation, de formation action, de partage d’expérience, de capitalisation entre les organismes de formation. </w:t>
      </w:r>
    </w:p>
    <w:p w14:paraId="1263FD30"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 </w:t>
      </w:r>
    </w:p>
    <w:p w14:paraId="20F4CB85" w14:textId="77777777" w:rsidR="006F6AE1" w:rsidRPr="009325D3" w:rsidRDefault="006F6AE1" w:rsidP="006F6AE1">
      <w:pPr>
        <w:pStyle w:val="Sansinterligne"/>
        <w:jc w:val="both"/>
        <w:rPr>
          <w:rFonts w:ascii="Calibri" w:hAnsi="Calibri" w:cs="Calibri"/>
        </w:rPr>
      </w:pPr>
      <w:r w:rsidRPr="009325D3">
        <w:rPr>
          <w:rFonts w:ascii="Calibri" w:hAnsi="Calibri" w:cs="Calibri"/>
        </w:rPr>
        <w:t>Ces accompagnements portent, par exemple, sur les thèmes suivants : la multimodalité, l’accueil des publics en formation, la question des transitions écologiques, les stratégies d’évolution des organismes.</w:t>
      </w:r>
    </w:p>
    <w:p w14:paraId="6A305FD1" w14:textId="77777777" w:rsidR="006F6AE1" w:rsidRPr="009325D3" w:rsidRDefault="006F6AE1" w:rsidP="006F6AE1">
      <w:pPr>
        <w:pStyle w:val="Sansinterligne"/>
        <w:jc w:val="both"/>
        <w:rPr>
          <w:rFonts w:ascii="Calibri" w:hAnsi="Calibri" w:cs="Calibri"/>
        </w:rPr>
      </w:pPr>
    </w:p>
    <w:p w14:paraId="5CD8BF19" w14:textId="77777777" w:rsidR="006F6AE1" w:rsidRPr="009325D3" w:rsidRDefault="006F6AE1" w:rsidP="006F6AE1">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02280AB0" w14:textId="77777777" w:rsidR="006F6AE1" w:rsidRPr="009325D3" w:rsidRDefault="006F6AE1" w:rsidP="006F6AE1">
      <w:pPr>
        <w:pStyle w:val="Sansinterligne"/>
        <w:jc w:val="both"/>
        <w:rPr>
          <w:rFonts w:ascii="Calibri" w:hAnsi="Calibri" w:cs="Calibri"/>
        </w:rPr>
      </w:pPr>
    </w:p>
    <w:p w14:paraId="552EA4EE" w14:textId="77777777" w:rsidR="006F6AE1" w:rsidRPr="009325D3" w:rsidRDefault="006F6AE1" w:rsidP="006F6AE1">
      <w:pPr>
        <w:pStyle w:val="Sansinterligne"/>
        <w:jc w:val="both"/>
        <w:rPr>
          <w:rFonts w:ascii="Calibri" w:hAnsi="Calibri" w:cs="Calibri"/>
          <w:b/>
          <w:bCs/>
          <w:color w:val="002060"/>
        </w:rPr>
      </w:pPr>
      <w:r w:rsidRPr="009325D3">
        <w:rPr>
          <w:rFonts w:ascii="Calibri" w:hAnsi="Calibri" w:cs="Calibri"/>
          <w:b/>
          <w:bCs/>
          <w:color w:val="002060"/>
        </w:rPr>
        <w:t>Pour les tiers lieux de compétences :</w:t>
      </w:r>
    </w:p>
    <w:p w14:paraId="797A11A1"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 </w:t>
      </w:r>
    </w:p>
    <w:p w14:paraId="5B035628"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Le </w:t>
      </w:r>
      <w:r w:rsidRPr="009325D3">
        <w:rPr>
          <w:rFonts w:ascii="Calibri" w:hAnsi="Calibri" w:cs="Calibri"/>
          <w:b/>
          <w:bCs/>
          <w:color w:val="002060"/>
        </w:rPr>
        <w:t>porteur de projet et tête de file du consortium territorial mobilisé,</w:t>
      </w:r>
      <w:r w:rsidRPr="009325D3">
        <w:rPr>
          <w:rFonts w:ascii="Calibri" w:hAnsi="Calibri" w:cs="Calibri"/>
          <w:color w:val="002060"/>
        </w:rPr>
        <w:t xml:space="preserve"> </w:t>
      </w:r>
      <w:r w:rsidRPr="009325D3">
        <w:rPr>
          <w:rFonts w:ascii="Calibri" w:hAnsi="Calibri" w:cs="Calibri"/>
        </w:rPr>
        <w:t xml:space="preserve">bénéficiaire direct est une personne morale de droit public ou de droit privé implantée sur le territoire de la région Centre-Val de Loire :  </w:t>
      </w:r>
    </w:p>
    <w:p w14:paraId="2A0D225C" w14:textId="77777777" w:rsidR="006F6AE1" w:rsidRPr="009325D3" w:rsidRDefault="006F6AE1" w:rsidP="006F6AE1">
      <w:pPr>
        <w:pStyle w:val="Sansinterligne"/>
        <w:numPr>
          <w:ilvl w:val="0"/>
          <w:numId w:val="19"/>
        </w:numPr>
        <w:jc w:val="both"/>
        <w:rPr>
          <w:rFonts w:ascii="Calibri" w:hAnsi="Calibri" w:cs="Calibri"/>
        </w:rPr>
      </w:pPr>
      <w:r w:rsidRPr="009325D3">
        <w:rPr>
          <w:rFonts w:ascii="Calibri" w:hAnsi="Calibri" w:cs="Calibri"/>
        </w:rPr>
        <w:t xml:space="preserve">Les associations et coopératives (SCOP, SCIC…), </w:t>
      </w:r>
    </w:p>
    <w:p w14:paraId="54EBF77E" w14:textId="77777777" w:rsidR="006F6AE1" w:rsidRPr="009325D3" w:rsidRDefault="006F6AE1" w:rsidP="006F6AE1">
      <w:pPr>
        <w:pStyle w:val="Sansinterligne"/>
        <w:numPr>
          <w:ilvl w:val="0"/>
          <w:numId w:val="19"/>
        </w:numPr>
        <w:jc w:val="both"/>
        <w:rPr>
          <w:rFonts w:ascii="Calibri" w:hAnsi="Calibri" w:cs="Calibri"/>
        </w:rPr>
      </w:pPr>
      <w:r w:rsidRPr="009325D3">
        <w:rPr>
          <w:rFonts w:ascii="Calibri" w:hAnsi="Calibri" w:cs="Calibri"/>
        </w:rPr>
        <w:t xml:space="preserve">Les collectivités territoriales et leurs groupements, </w:t>
      </w:r>
    </w:p>
    <w:p w14:paraId="7B826EF7" w14:textId="77777777" w:rsidR="006F6AE1" w:rsidRPr="009325D3" w:rsidRDefault="006F6AE1" w:rsidP="006F6AE1">
      <w:pPr>
        <w:pStyle w:val="Sansinterligne"/>
        <w:numPr>
          <w:ilvl w:val="0"/>
          <w:numId w:val="19"/>
        </w:numPr>
        <w:jc w:val="both"/>
        <w:rPr>
          <w:rFonts w:ascii="Calibri" w:hAnsi="Calibri" w:cs="Calibri"/>
        </w:rPr>
      </w:pPr>
      <w:r w:rsidRPr="009325D3">
        <w:rPr>
          <w:rFonts w:ascii="Calibri" w:hAnsi="Calibri" w:cs="Calibri"/>
        </w:rPr>
        <w:t xml:space="preserve">Les syndicats mixtes, </w:t>
      </w:r>
    </w:p>
    <w:p w14:paraId="55E803E6" w14:textId="77777777" w:rsidR="006F6AE1" w:rsidRPr="009325D3" w:rsidRDefault="006F6AE1" w:rsidP="006F6AE1">
      <w:pPr>
        <w:pStyle w:val="Sansinterligne"/>
        <w:numPr>
          <w:ilvl w:val="0"/>
          <w:numId w:val="19"/>
        </w:numPr>
        <w:jc w:val="both"/>
        <w:rPr>
          <w:rFonts w:ascii="Calibri" w:hAnsi="Calibri" w:cs="Calibri"/>
        </w:rPr>
      </w:pPr>
      <w:r w:rsidRPr="009325D3">
        <w:rPr>
          <w:rFonts w:ascii="Calibri" w:hAnsi="Calibri" w:cs="Calibri"/>
        </w:rPr>
        <w:t xml:space="preserve">Les GIP/GIE,  </w:t>
      </w:r>
    </w:p>
    <w:p w14:paraId="40EA664C" w14:textId="77777777" w:rsidR="006F6AE1" w:rsidRPr="009325D3" w:rsidRDefault="006F6AE1" w:rsidP="006F6AE1">
      <w:pPr>
        <w:pStyle w:val="Sansinterligne"/>
        <w:numPr>
          <w:ilvl w:val="0"/>
          <w:numId w:val="19"/>
        </w:numPr>
        <w:jc w:val="both"/>
        <w:rPr>
          <w:rFonts w:ascii="Calibri" w:hAnsi="Calibri" w:cs="Calibri"/>
        </w:rPr>
      </w:pPr>
      <w:r w:rsidRPr="009325D3">
        <w:rPr>
          <w:rFonts w:ascii="Calibri" w:hAnsi="Calibri" w:cs="Calibri"/>
        </w:rPr>
        <w:t xml:space="preserve">Les entreprises,  </w:t>
      </w:r>
    </w:p>
    <w:p w14:paraId="7B633FFB" w14:textId="77777777" w:rsidR="006F6AE1" w:rsidRPr="009325D3" w:rsidRDefault="006F6AE1" w:rsidP="006F6AE1">
      <w:pPr>
        <w:pStyle w:val="Sansinterligne"/>
        <w:numPr>
          <w:ilvl w:val="0"/>
          <w:numId w:val="19"/>
        </w:numPr>
        <w:jc w:val="both"/>
        <w:rPr>
          <w:rFonts w:ascii="Calibri" w:hAnsi="Calibri" w:cs="Calibri"/>
        </w:rPr>
      </w:pPr>
      <w:r w:rsidRPr="009325D3">
        <w:rPr>
          <w:rFonts w:ascii="Calibri" w:hAnsi="Calibri" w:cs="Calibri"/>
        </w:rPr>
        <w:t xml:space="preserve">Les organismes de formation, centres de formation d’apprentis ou tout établissement d’enseignement. </w:t>
      </w:r>
    </w:p>
    <w:p w14:paraId="299A803D"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 </w:t>
      </w:r>
    </w:p>
    <w:p w14:paraId="273667F9" w14:textId="77777777" w:rsidR="006F6AE1" w:rsidRPr="009325D3" w:rsidRDefault="006F6AE1" w:rsidP="006F6AE1">
      <w:pPr>
        <w:pStyle w:val="Sansinterligne"/>
        <w:jc w:val="both"/>
        <w:rPr>
          <w:rFonts w:ascii="Calibri" w:hAnsi="Calibri" w:cs="Calibri"/>
        </w:rPr>
      </w:pPr>
      <w:r w:rsidRPr="009325D3">
        <w:rPr>
          <w:rFonts w:ascii="Calibri" w:hAnsi="Calibri" w:cs="Calibri"/>
          <w:b/>
          <w:bCs/>
          <w:color w:val="002060"/>
        </w:rPr>
        <w:t>Pour la professionnalisation des Organismes de formation :</w:t>
      </w:r>
    </w:p>
    <w:p w14:paraId="6D3F7DB1"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 </w:t>
      </w:r>
    </w:p>
    <w:p w14:paraId="37C5DF05" w14:textId="77777777" w:rsidR="006F6AE1" w:rsidRPr="009325D3" w:rsidRDefault="006F6AE1" w:rsidP="006F6AE1">
      <w:pPr>
        <w:pStyle w:val="Sansinterligne"/>
        <w:jc w:val="both"/>
        <w:rPr>
          <w:rFonts w:ascii="Calibri" w:hAnsi="Calibri" w:cs="Calibri"/>
        </w:rPr>
      </w:pPr>
      <w:r w:rsidRPr="009325D3">
        <w:rPr>
          <w:rFonts w:ascii="Calibri" w:hAnsi="Calibri" w:cs="Calibri"/>
        </w:rPr>
        <w:t>La Région Centre-Val de Loire.</w:t>
      </w:r>
    </w:p>
    <w:p w14:paraId="3D099610" w14:textId="77777777" w:rsidR="006F6AE1" w:rsidRPr="009325D3" w:rsidRDefault="006F6AE1" w:rsidP="006F6AE1">
      <w:pPr>
        <w:pStyle w:val="Sansinterligne"/>
        <w:jc w:val="both"/>
        <w:rPr>
          <w:rFonts w:ascii="Calibri" w:hAnsi="Calibri" w:cs="Calibri"/>
        </w:rPr>
      </w:pPr>
    </w:p>
    <w:p w14:paraId="33CEB616" w14:textId="77777777" w:rsidR="006F6AE1" w:rsidRPr="009325D3" w:rsidRDefault="006F6AE1" w:rsidP="006F6AE1">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1C2C2E67" w14:textId="77777777" w:rsidR="006F6AE1" w:rsidRPr="009325D3" w:rsidRDefault="006F6AE1" w:rsidP="006F6AE1">
      <w:pPr>
        <w:pStyle w:val="Sansinterligne"/>
        <w:jc w:val="both"/>
        <w:rPr>
          <w:rFonts w:ascii="Calibri" w:hAnsi="Calibri" w:cs="Calibri"/>
        </w:rPr>
      </w:pPr>
    </w:p>
    <w:p w14:paraId="65FCF909" w14:textId="77777777" w:rsidR="006F6AE1" w:rsidRPr="009325D3" w:rsidRDefault="006F6AE1" w:rsidP="006F6AE1">
      <w:pPr>
        <w:pStyle w:val="Sansinterligne"/>
        <w:jc w:val="both"/>
        <w:rPr>
          <w:rFonts w:ascii="Calibri" w:hAnsi="Calibri" w:cs="Calibri"/>
        </w:rPr>
      </w:pPr>
      <w:r w:rsidRPr="009325D3">
        <w:rPr>
          <w:rFonts w:ascii="Calibri" w:hAnsi="Calibri" w:cs="Calibri"/>
        </w:rPr>
        <w:t>Région Centre-Val de Loire</w:t>
      </w:r>
    </w:p>
    <w:p w14:paraId="34EAC362" w14:textId="77777777" w:rsidR="006F6AE1" w:rsidRPr="009325D3" w:rsidRDefault="006F6AE1" w:rsidP="006F6AE1">
      <w:pPr>
        <w:pStyle w:val="Sansinterligne"/>
        <w:jc w:val="both"/>
        <w:rPr>
          <w:rFonts w:ascii="Calibri" w:hAnsi="Calibri" w:cs="Calibri"/>
        </w:rPr>
      </w:pPr>
    </w:p>
    <w:p w14:paraId="2D565CC5" w14:textId="77777777" w:rsidR="006F6AE1" w:rsidRPr="009325D3" w:rsidRDefault="006F6AE1" w:rsidP="006F6AE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6531C70F" w14:textId="77777777" w:rsidR="006F6AE1" w:rsidRPr="009325D3" w:rsidRDefault="006F6AE1" w:rsidP="006F6AE1">
      <w:pPr>
        <w:pStyle w:val="Sansinterligne"/>
        <w:jc w:val="both"/>
        <w:rPr>
          <w:rFonts w:ascii="Calibri" w:hAnsi="Calibri" w:cs="Calibri"/>
        </w:rPr>
      </w:pPr>
    </w:p>
    <w:p w14:paraId="41AE6DF4"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Les projets feront l’objet d’une analyse d’opportunité sur la base des critères suivants : </w:t>
      </w:r>
    </w:p>
    <w:p w14:paraId="5BBD0BDF" w14:textId="77777777" w:rsidR="006F6AE1" w:rsidRPr="009325D3" w:rsidRDefault="006F6AE1" w:rsidP="006F6AE1">
      <w:pPr>
        <w:pStyle w:val="Sansinterligne"/>
        <w:jc w:val="both"/>
        <w:rPr>
          <w:rFonts w:ascii="Calibri" w:hAnsi="Calibri" w:cs="Calibri"/>
        </w:rPr>
      </w:pPr>
    </w:p>
    <w:p w14:paraId="7E7D48DE" w14:textId="77777777" w:rsidR="006F6AE1" w:rsidRPr="009325D3" w:rsidRDefault="006F6AE1" w:rsidP="006F6AE1">
      <w:pPr>
        <w:pStyle w:val="Sansinterligne"/>
        <w:jc w:val="both"/>
        <w:rPr>
          <w:rFonts w:ascii="Calibri" w:hAnsi="Calibri" w:cs="Calibri"/>
          <w:b/>
          <w:bCs/>
          <w:color w:val="002060"/>
        </w:rPr>
      </w:pPr>
      <w:r w:rsidRPr="009325D3">
        <w:rPr>
          <w:rFonts w:ascii="Calibri" w:hAnsi="Calibri" w:cs="Calibri"/>
          <w:b/>
          <w:bCs/>
          <w:color w:val="002060"/>
        </w:rPr>
        <w:t>Pour les tiers – lieux de compétence (Appel à projet) :</w:t>
      </w:r>
    </w:p>
    <w:p w14:paraId="27616B34" w14:textId="77777777" w:rsidR="006F6AE1" w:rsidRPr="009325D3" w:rsidRDefault="006F6AE1" w:rsidP="006F6AE1">
      <w:pPr>
        <w:pStyle w:val="Sansinterligne"/>
        <w:jc w:val="both"/>
        <w:rPr>
          <w:rFonts w:ascii="Calibri" w:hAnsi="Calibri" w:cs="Calibri"/>
        </w:rPr>
      </w:pPr>
    </w:p>
    <w:p w14:paraId="5F5A7BC9" w14:textId="77777777" w:rsidR="006F6AE1" w:rsidRPr="009325D3" w:rsidRDefault="006F6AE1" w:rsidP="006F6AE1">
      <w:pPr>
        <w:pStyle w:val="Sansinterligne"/>
        <w:numPr>
          <w:ilvl w:val="0"/>
          <w:numId w:val="20"/>
        </w:numPr>
        <w:jc w:val="both"/>
        <w:rPr>
          <w:rFonts w:ascii="Calibri" w:hAnsi="Calibri" w:cs="Calibri"/>
        </w:rPr>
      </w:pPr>
      <w:r w:rsidRPr="009325D3">
        <w:rPr>
          <w:rFonts w:ascii="Calibri" w:hAnsi="Calibri" w:cs="Calibri"/>
        </w:rPr>
        <w:t>Qualité de l’ancrage territorial au regard de la complémentarité avec l’existant, qualité du partenariat et du modèle économique</w:t>
      </w:r>
      <w:r>
        <w:rPr>
          <w:rFonts w:ascii="Calibri" w:hAnsi="Calibri" w:cs="Calibri"/>
        </w:rPr>
        <w:t>,</w:t>
      </w:r>
    </w:p>
    <w:p w14:paraId="2D4BBC51" w14:textId="77777777" w:rsidR="006F6AE1" w:rsidRPr="009325D3" w:rsidRDefault="006F6AE1" w:rsidP="006F6AE1">
      <w:pPr>
        <w:pStyle w:val="Sansinterligne"/>
        <w:numPr>
          <w:ilvl w:val="0"/>
          <w:numId w:val="20"/>
        </w:numPr>
        <w:jc w:val="both"/>
        <w:rPr>
          <w:rFonts w:ascii="Calibri" w:hAnsi="Calibri" w:cs="Calibri"/>
        </w:rPr>
      </w:pPr>
      <w:r w:rsidRPr="009325D3">
        <w:rPr>
          <w:rFonts w:ascii="Calibri" w:hAnsi="Calibri" w:cs="Calibri"/>
        </w:rPr>
        <w:t>Qualité du projet</w:t>
      </w:r>
      <w:r>
        <w:rPr>
          <w:rFonts w:ascii="Calibri" w:hAnsi="Calibri" w:cs="Calibri"/>
        </w:rPr>
        <w:t>,</w:t>
      </w:r>
    </w:p>
    <w:p w14:paraId="4D84314A" w14:textId="77777777" w:rsidR="006F6AE1" w:rsidRPr="009325D3" w:rsidRDefault="006F6AE1" w:rsidP="006F6AE1">
      <w:pPr>
        <w:pStyle w:val="Sansinterligne"/>
        <w:numPr>
          <w:ilvl w:val="0"/>
          <w:numId w:val="20"/>
        </w:numPr>
        <w:jc w:val="both"/>
        <w:rPr>
          <w:rFonts w:ascii="Calibri" w:hAnsi="Calibri" w:cs="Calibri"/>
        </w:rPr>
      </w:pPr>
      <w:r w:rsidRPr="009325D3">
        <w:rPr>
          <w:rFonts w:ascii="Calibri" w:hAnsi="Calibri" w:cs="Calibri"/>
        </w:rPr>
        <w:t xml:space="preserve">Qualité de la gouvernance et de l’équipe projet. </w:t>
      </w:r>
    </w:p>
    <w:p w14:paraId="6363B0C2" w14:textId="77777777" w:rsidR="006F6AE1" w:rsidRPr="009325D3" w:rsidRDefault="006F6AE1" w:rsidP="006F6AE1">
      <w:pPr>
        <w:pStyle w:val="Sansinterligne"/>
        <w:jc w:val="both"/>
        <w:rPr>
          <w:rFonts w:ascii="Calibri" w:hAnsi="Calibri" w:cs="Calibri"/>
        </w:rPr>
      </w:pPr>
    </w:p>
    <w:p w14:paraId="0280EA42" w14:textId="77777777" w:rsidR="006F6AE1" w:rsidRPr="009325D3" w:rsidRDefault="006F6AE1" w:rsidP="006F6AE1">
      <w:pPr>
        <w:pStyle w:val="Sansinterligne"/>
        <w:jc w:val="both"/>
        <w:rPr>
          <w:rFonts w:ascii="Calibri" w:hAnsi="Calibri" w:cs="Calibri"/>
          <w:b/>
          <w:bCs/>
          <w:color w:val="002060"/>
        </w:rPr>
      </w:pPr>
      <w:r w:rsidRPr="009325D3">
        <w:rPr>
          <w:rFonts w:ascii="Calibri" w:hAnsi="Calibri" w:cs="Calibri"/>
          <w:b/>
          <w:bCs/>
          <w:color w:val="002060"/>
        </w:rPr>
        <w:t>Pour la professionnalisation des organismes de formation :</w:t>
      </w:r>
    </w:p>
    <w:p w14:paraId="26A7890B" w14:textId="77777777" w:rsidR="006F6AE1" w:rsidRPr="009325D3" w:rsidRDefault="006F6AE1" w:rsidP="006F6AE1">
      <w:pPr>
        <w:pStyle w:val="Sansinterligne"/>
        <w:jc w:val="both"/>
        <w:rPr>
          <w:rFonts w:ascii="Calibri" w:hAnsi="Calibri" w:cs="Calibri"/>
        </w:rPr>
      </w:pPr>
    </w:p>
    <w:p w14:paraId="04414524"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Action concourant à la professionnalisation des organismes de formation notamment les actions accompagnant les OF sur : </w:t>
      </w:r>
    </w:p>
    <w:p w14:paraId="57062DE6" w14:textId="77777777" w:rsidR="006F6AE1" w:rsidRPr="009325D3" w:rsidRDefault="006F6AE1" w:rsidP="006F6AE1">
      <w:pPr>
        <w:pStyle w:val="Sansinterligne"/>
        <w:numPr>
          <w:ilvl w:val="0"/>
          <w:numId w:val="21"/>
        </w:numPr>
        <w:jc w:val="both"/>
        <w:rPr>
          <w:rFonts w:ascii="Calibri" w:hAnsi="Calibri" w:cs="Calibri"/>
        </w:rPr>
      </w:pPr>
      <w:r w:rsidRPr="009325D3">
        <w:rPr>
          <w:rFonts w:ascii="Calibri" w:hAnsi="Calibri" w:cs="Calibri"/>
        </w:rPr>
        <w:t>L’intégration de la question des transitions écologiques dans les parcours de formation mais aussi dans les modalités de mise en œuvre des formation (éco-conception des formations),</w:t>
      </w:r>
    </w:p>
    <w:p w14:paraId="231BB6C2" w14:textId="77777777" w:rsidR="006F6AE1" w:rsidRPr="009325D3" w:rsidRDefault="006F6AE1" w:rsidP="006F6AE1">
      <w:pPr>
        <w:pStyle w:val="Sansinterligne"/>
        <w:numPr>
          <w:ilvl w:val="0"/>
          <w:numId w:val="21"/>
        </w:numPr>
        <w:jc w:val="both"/>
        <w:rPr>
          <w:rFonts w:ascii="Calibri" w:hAnsi="Calibri" w:cs="Calibri"/>
        </w:rPr>
      </w:pPr>
      <w:r w:rsidRPr="009325D3">
        <w:rPr>
          <w:rFonts w:ascii="Calibri" w:hAnsi="Calibri" w:cs="Calibri"/>
        </w:rPr>
        <w:t>La digitalisation et la transition numérique et notamment sur les formations multimodales,</w:t>
      </w:r>
    </w:p>
    <w:p w14:paraId="793F0105" w14:textId="77777777" w:rsidR="006F6AE1" w:rsidRPr="009325D3" w:rsidRDefault="006F6AE1" w:rsidP="006F6AE1">
      <w:pPr>
        <w:pStyle w:val="Sansinterligne"/>
        <w:numPr>
          <w:ilvl w:val="0"/>
          <w:numId w:val="21"/>
        </w:numPr>
        <w:jc w:val="both"/>
        <w:rPr>
          <w:rFonts w:ascii="Calibri" w:hAnsi="Calibri" w:cs="Calibri"/>
        </w:rPr>
      </w:pPr>
      <w:r w:rsidRPr="009325D3">
        <w:rPr>
          <w:rFonts w:ascii="Calibri" w:hAnsi="Calibri" w:cs="Calibri"/>
        </w:rPr>
        <w:t>L'accueil et l'accompagnement des publics tout au long de leurs parcours de formation (et notamment avec une adaptation aux spécificités des publics dont les jeunes),</w:t>
      </w:r>
    </w:p>
    <w:p w14:paraId="01172723" w14:textId="77777777" w:rsidR="006F6AE1" w:rsidRPr="009325D3" w:rsidRDefault="006F6AE1" w:rsidP="006F6AE1">
      <w:pPr>
        <w:pStyle w:val="Sansinterligne"/>
        <w:numPr>
          <w:ilvl w:val="0"/>
          <w:numId w:val="21"/>
        </w:numPr>
        <w:jc w:val="both"/>
        <w:rPr>
          <w:rFonts w:ascii="Calibri" w:hAnsi="Calibri" w:cs="Calibri"/>
        </w:rPr>
      </w:pPr>
      <w:r w:rsidRPr="009325D3">
        <w:rPr>
          <w:rFonts w:ascii="Calibri" w:hAnsi="Calibri" w:cs="Calibri"/>
        </w:rPr>
        <w:t>Leur ancrage territorial et leur stratégie d'évolution.</w:t>
      </w:r>
    </w:p>
    <w:p w14:paraId="7045292D" w14:textId="77777777" w:rsidR="006F6AE1" w:rsidRDefault="006F6AE1" w:rsidP="006F6AE1">
      <w:pPr>
        <w:pStyle w:val="Sansinterligne"/>
        <w:jc w:val="both"/>
        <w:rPr>
          <w:rFonts w:ascii="Calibri" w:hAnsi="Calibri" w:cs="Calibri"/>
        </w:rPr>
      </w:pPr>
    </w:p>
    <w:p w14:paraId="28499DC9" w14:textId="77777777" w:rsidR="006F6AE1" w:rsidRDefault="006F6AE1" w:rsidP="006F6AE1">
      <w:pPr>
        <w:pStyle w:val="Sansinterligne"/>
        <w:jc w:val="both"/>
        <w:rPr>
          <w:rFonts w:ascii="Calibri" w:hAnsi="Calibri" w:cs="Calibri"/>
        </w:rPr>
      </w:pPr>
    </w:p>
    <w:p w14:paraId="2B36DF65" w14:textId="77777777" w:rsidR="006F6AE1" w:rsidRPr="009325D3" w:rsidRDefault="006F6AE1" w:rsidP="006F6AE1">
      <w:pPr>
        <w:pStyle w:val="Sansinterligne"/>
        <w:jc w:val="both"/>
        <w:rPr>
          <w:rFonts w:ascii="Calibri" w:hAnsi="Calibri" w:cs="Calibri"/>
        </w:rPr>
      </w:pPr>
    </w:p>
    <w:p w14:paraId="7324E215" w14:textId="77777777" w:rsidR="006F6AE1" w:rsidRPr="009325D3" w:rsidRDefault="006F6AE1" w:rsidP="006F6AE1">
      <w:pPr>
        <w:pStyle w:val="Sansinterligne"/>
        <w:jc w:val="both"/>
        <w:rPr>
          <w:rFonts w:ascii="Calibri" w:hAnsi="Calibri" w:cs="Calibri"/>
        </w:rPr>
      </w:pPr>
      <w:r w:rsidRPr="009325D3">
        <w:rPr>
          <w:rFonts w:ascii="Calibri" w:hAnsi="Calibri" w:cs="Calibri"/>
          <w:b/>
          <w:bCs/>
          <w:color w:val="002060"/>
        </w:rPr>
        <w:t>Critères de sélection commun aux deux dispositifs :</w:t>
      </w:r>
    </w:p>
    <w:p w14:paraId="690228E7" w14:textId="77777777" w:rsidR="006F6AE1" w:rsidRPr="009325D3" w:rsidRDefault="006F6AE1" w:rsidP="006F6AE1">
      <w:pPr>
        <w:pStyle w:val="Sansinterligne"/>
        <w:jc w:val="both"/>
        <w:rPr>
          <w:rFonts w:ascii="Calibri" w:hAnsi="Calibri" w:cs="Calibri"/>
        </w:rPr>
      </w:pPr>
    </w:p>
    <w:p w14:paraId="12E807B4" w14:textId="77777777" w:rsidR="006F6AE1" w:rsidRPr="009325D3" w:rsidRDefault="006F6AE1" w:rsidP="006F6AE1">
      <w:pPr>
        <w:pStyle w:val="Sansinterligne"/>
        <w:numPr>
          <w:ilvl w:val="0"/>
          <w:numId w:val="22"/>
        </w:numPr>
        <w:jc w:val="both"/>
        <w:rPr>
          <w:rFonts w:ascii="Calibri" w:hAnsi="Calibri" w:cs="Calibri"/>
        </w:rPr>
      </w:pPr>
      <w:r w:rsidRPr="009325D3">
        <w:rPr>
          <w:rFonts w:ascii="Calibri" w:hAnsi="Calibri" w:cs="Calibri"/>
        </w:rPr>
        <w:t>Effet levier des opérations,</w:t>
      </w:r>
    </w:p>
    <w:p w14:paraId="6A7C3970" w14:textId="77777777" w:rsidR="006F6AE1" w:rsidRPr="009325D3" w:rsidRDefault="006F6AE1" w:rsidP="006F6AE1">
      <w:pPr>
        <w:pStyle w:val="Sansinterligne"/>
        <w:numPr>
          <w:ilvl w:val="0"/>
          <w:numId w:val="22"/>
        </w:numPr>
        <w:jc w:val="both"/>
        <w:rPr>
          <w:rFonts w:ascii="Calibri" w:hAnsi="Calibri" w:cs="Calibri"/>
        </w:rPr>
      </w:pPr>
      <w:r w:rsidRPr="009325D3">
        <w:rPr>
          <w:rFonts w:ascii="Calibri" w:hAnsi="Calibri" w:cs="Calibri"/>
        </w:rPr>
        <w:t>Contribution à l’atteinte des objectifs spécifiques du Programmes et notamment impact sur les indicateurs de réalisation et de résultat,</w:t>
      </w:r>
    </w:p>
    <w:p w14:paraId="3AB46E9B" w14:textId="77777777" w:rsidR="006F6AE1" w:rsidRPr="009325D3" w:rsidRDefault="006F6AE1" w:rsidP="006F6AE1">
      <w:pPr>
        <w:pStyle w:val="Sansinterligne"/>
        <w:numPr>
          <w:ilvl w:val="0"/>
          <w:numId w:val="22"/>
        </w:numPr>
        <w:jc w:val="both"/>
        <w:rPr>
          <w:rFonts w:ascii="Calibri" w:hAnsi="Calibri" w:cs="Calibri"/>
        </w:rPr>
      </w:pPr>
      <w:r w:rsidRPr="009325D3">
        <w:rPr>
          <w:rFonts w:ascii="Calibri" w:hAnsi="Calibri" w:cs="Calibri"/>
        </w:rPr>
        <w:t>Les opérations doivent être en cohérence avec les principes horizontaux suivants : égalité des chances, non-discrimination, égalité entre les hommes et les femmes, et développement durable,</w:t>
      </w:r>
    </w:p>
    <w:p w14:paraId="3703FFE2" w14:textId="77777777" w:rsidR="006F6AE1" w:rsidRPr="009325D3" w:rsidRDefault="006F6AE1" w:rsidP="006F6AE1">
      <w:pPr>
        <w:pStyle w:val="Sansinterligne"/>
        <w:numPr>
          <w:ilvl w:val="0"/>
          <w:numId w:val="22"/>
        </w:numPr>
        <w:jc w:val="both"/>
        <w:rPr>
          <w:rFonts w:ascii="Calibri" w:hAnsi="Calibri" w:cs="Calibri"/>
        </w:rPr>
      </w:pPr>
      <w:r w:rsidRPr="009325D3">
        <w:rPr>
          <w:rFonts w:ascii="Calibri" w:hAnsi="Calibri" w:cs="Calibri"/>
        </w:rPr>
        <w:t xml:space="preserve">Capacité financière : </w:t>
      </w:r>
      <w:r>
        <w:rPr>
          <w:rFonts w:ascii="Calibri" w:hAnsi="Calibri" w:cs="Calibri"/>
        </w:rPr>
        <w:t>l</w:t>
      </w:r>
      <w:r w:rsidRPr="009325D3">
        <w:rPr>
          <w:rFonts w:ascii="Calibri" w:hAnsi="Calibri" w:cs="Calibri"/>
        </w:rPr>
        <w:t>es candidats doivent disposer de sources de financement stables et suffisantes pour maintenir leur activité pendant toute la période d’exécution de l’action ou l’exercice subventionné et pour participer à son financement.</w:t>
      </w:r>
    </w:p>
    <w:p w14:paraId="2F7C5732" w14:textId="77777777" w:rsidR="006F6AE1" w:rsidRPr="009325D3" w:rsidRDefault="006F6AE1" w:rsidP="006F6AE1">
      <w:pPr>
        <w:pStyle w:val="Sansinterligne"/>
        <w:jc w:val="both"/>
        <w:rPr>
          <w:rFonts w:ascii="Calibri" w:hAnsi="Calibri" w:cs="Calibri"/>
        </w:rPr>
      </w:pPr>
    </w:p>
    <w:p w14:paraId="5029E7B0" w14:textId="77777777" w:rsidR="006F6AE1" w:rsidRPr="009325D3" w:rsidRDefault="006F6AE1" w:rsidP="006F6AE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72AA3290" w14:textId="77777777" w:rsidR="006F6AE1" w:rsidRPr="009325D3" w:rsidRDefault="006F6AE1" w:rsidP="006F6AE1">
      <w:pPr>
        <w:pStyle w:val="Sansinterligne"/>
        <w:jc w:val="both"/>
        <w:rPr>
          <w:rFonts w:ascii="Calibri" w:hAnsi="Calibri" w:cs="Calibri"/>
        </w:rPr>
      </w:pPr>
    </w:p>
    <w:p w14:paraId="0662A02C"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Guichet (au fil de l’eau) et ou Appel à projets  </w:t>
      </w:r>
    </w:p>
    <w:p w14:paraId="10A77428" w14:textId="77777777" w:rsidR="006F6AE1" w:rsidRPr="009325D3" w:rsidRDefault="006F6AE1" w:rsidP="006F6AE1">
      <w:pPr>
        <w:pStyle w:val="Sansinterligne"/>
        <w:jc w:val="both"/>
        <w:rPr>
          <w:rFonts w:ascii="Calibri" w:hAnsi="Calibri" w:cs="Calibri"/>
        </w:rPr>
      </w:pPr>
    </w:p>
    <w:p w14:paraId="031FD08B" w14:textId="77777777" w:rsidR="006F6AE1" w:rsidRPr="009325D3" w:rsidRDefault="006F6AE1" w:rsidP="006F6AE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769005D6" w14:textId="77777777" w:rsidR="006F6AE1" w:rsidRPr="009325D3" w:rsidRDefault="006F6AE1" w:rsidP="006F6AE1">
      <w:pPr>
        <w:pStyle w:val="Sansinterligne"/>
        <w:jc w:val="both"/>
        <w:rPr>
          <w:rFonts w:ascii="Calibri" w:hAnsi="Calibri" w:cs="Calibri"/>
        </w:rPr>
      </w:pPr>
    </w:p>
    <w:p w14:paraId="0E3CDC6E" w14:textId="77777777" w:rsidR="006F6AE1" w:rsidRPr="009325D3" w:rsidRDefault="006F6AE1" w:rsidP="006F6AE1">
      <w:pPr>
        <w:pStyle w:val="Sansinterligne"/>
        <w:jc w:val="both"/>
        <w:rPr>
          <w:rFonts w:ascii="Calibri" w:hAnsi="Calibri" w:cs="Calibri"/>
        </w:rPr>
      </w:pPr>
      <w:r w:rsidRPr="009325D3">
        <w:rPr>
          <w:rFonts w:ascii="Calibri" w:hAnsi="Calibri" w:cs="Calibri"/>
        </w:rPr>
        <w:t>4.</w:t>
      </w:r>
      <w:r>
        <w:rPr>
          <w:rFonts w:ascii="Calibri" w:hAnsi="Calibri" w:cs="Calibri"/>
        </w:rPr>
        <w:t xml:space="preserve">3 </w:t>
      </w:r>
      <w:r>
        <w:rPr>
          <w:rFonts w:eastAsia="Times New Roman"/>
        </w:rPr>
        <w:t>Cadre stratégique pour les systèmes d’éducation et de formation à tous les niveaux</w:t>
      </w:r>
    </w:p>
    <w:p w14:paraId="4FE131EA" w14:textId="77777777" w:rsidR="006F6AE1" w:rsidRPr="009325D3" w:rsidRDefault="006F6AE1" w:rsidP="006F6AE1">
      <w:pPr>
        <w:pStyle w:val="Sansinterligne"/>
        <w:jc w:val="both"/>
        <w:rPr>
          <w:rFonts w:ascii="Calibri" w:hAnsi="Calibri" w:cs="Calibri"/>
        </w:rPr>
      </w:pPr>
    </w:p>
    <w:p w14:paraId="0D44C291" w14:textId="77777777" w:rsidR="006F6AE1" w:rsidRPr="009325D3" w:rsidRDefault="006F6AE1" w:rsidP="006F6AE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21E8DF03" w14:textId="77777777" w:rsidR="006F6AE1" w:rsidRPr="009325D3" w:rsidRDefault="006F6AE1" w:rsidP="006F6AE1">
      <w:pPr>
        <w:pStyle w:val="Sansinterligne"/>
        <w:jc w:val="both"/>
        <w:rPr>
          <w:rFonts w:ascii="Calibri" w:hAnsi="Calibri" w:cs="Calibri"/>
        </w:rPr>
      </w:pPr>
    </w:p>
    <w:p w14:paraId="7DC0419D" w14:textId="77777777" w:rsidR="006F6AE1" w:rsidRPr="009325D3" w:rsidRDefault="006F6AE1" w:rsidP="006F6AE1">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53A227D5" w14:textId="77777777" w:rsidR="006F6AE1" w:rsidRPr="009325D3" w:rsidRDefault="006F6AE1" w:rsidP="006F6AE1">
      <w:pPr>
        <w:pStyle w:val="Sansinterligne"/>
        <w:jc w:val="both"/>
        <w:rPr>
          <w:rFonts w:ascii="Calibri" w:hAnsi="Calibri" w:cs="Calibri"/>
        </w:rPr>
      </w:pPr>
    </w:p>
    <w:p w14:paraId="0EDF03B4" w14:textId="77777777" w:rsidR="006F6AE1" w:rsidRPr="009325D3" w:rsidRDefault="006F6AE1" w:rsidP="006F6AE1">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1C9DC465" w14:textId="77777777" w:rsidR="006F6AE1" w:rsidRPr="009325D3" w:rsidRDefault="006F6AE1" w:rsidP="006F6AE1">
      <w:pPr>
        <w:pStyle w:val="Sansinterligne"/>
        <w:jc w:val="both"/>
        <w:rPr>
          <w:rFonts w:ascii="Calibri" w:hAnsi="Calibri" w:cs="Calibri"/>
        </w:rPr>
      </w:pPr>
    </w:p>
    <w:p w14:paraId="6B840C6A" w14:textId="77777777" w:rsidR="006F6AE1" w:rsidRPr="009325D3" w:rsidRDefault="006F6AE1" w:rsidP="006F6AE1">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43DD216A"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1557B05C"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60156C85"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30F125E0"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2E46CA02" w14:textId="77777777" w:rsidR="006F6AE1" w:rsidRPr="009325D3" w:rsidRDefault="006F6AE1" w:rsidP="006F6AE1">
      <w:pPr>
        <w:pStyle w:val="Sansinterligne"/>
        <w:jc w:val="both"/>
        <w:rPr>
          <w:rFonts w:ascii="Calibri" w:hAnsi="Calibri" w:cs="Calibri"/>
        </w:rPr>
      </w:pPr>
      <w:r w:rsidRPr="009325D3">
        <w:rPr>
          <w:rFonts w:ascii="Calibri" w:hAnsi="Calibri" w:cs="Calibri"/>
        </w:rPr>
        <w:t xml:space="preserve">  </w:t>
      </w:r>
    </w:p>
    <w:p w14:paraId="6CC07B13" w14:textId="77777777" w:rsidR="006F6AE1" w:rsidRPr="009325D3" w:rsidRDefault="006F6AE1" w:rsidP="006F6AE1">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2F3E8BA1"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0D7F5F8E"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6A8189AC" w14:textId="77777777" w:rsidR="006F6AE1" w:rsidRPr="009325D3" w:rsidRDefault="006F6AE1" w:rsidP="006F6AE1">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068B8971"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3224747E"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3B95C158" w14:textId="77777777" w:rsidR="006F6AE1" w:rsidRPr="009325D3" w:rsidRDefault="006F6AE1" w:rsidP="006F6AE1">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7B270FF4" w14:textId="77777777" w:rsidR="006F6AE1" w:rsidRPr="009325D3" w:rsidRDefault="006F6AE1" w:rsidP="006F6AE1">
      <w:pPr>
        <w:pStyle w:val="Sansinterligne"/>
        <w:jc w:val="both"/>
        <w:rPr>
          <w:rFonts w:ascii="Calibri" w:hAnsi="Calibri" w:cs="Calibri"/>
        </w:rPr>
      </w:pPr>
    </w:p>
    <w:p w14:paraId="249BEC51" w14:textId="77777777" w:rsidR="006F6AE1" w:rsidRPr="009325D3" w:rsidRDefault="006F6AE1" w:rsidP="006F6AE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0CC5AFD4" w14:textId="77777777" w:rsidR="006F6AE1" w:rsidRPr="009325D3" w:rsidRDefault="006F6AE1" w:rsidP="006F6AE1">
      <w:pPr>
        <w:pStyle w:val="Sansinterligne"/>
        <w:jc w:val="both"/>
        <w:rPr>
          <w:rFonts w:ascii="Calibri" w:hAnsi="Calibri" w:cs="Calibri"/>
        </w:rPr>
      </w:pPr>
    </w:p>
    <w:p w14:paraId="16F707AC" w14:textId="77777777" w:rsidR="006F6AE1" w:rsidRPr="009325D3" w:rsidRDefault="006F6AE1" w:rsidP="006F6AE1">
      <w:pPr>
        <w:pStyle w:val="Sansinterligne"/>
        <w:jc w:val="both"/>
        <w:rPr>
          <w:rFonts w:ascii="Calibri" w:hAnsi="Calibri" w:cs="Calibri"/>
          <w:b/>
          <w:bCs/>
          <w:color w:val="002060"/>
        </w:rPr>
      </w:pPr>
      <w:r w:rsidRPr="009325D3">
        <w:rPr>
          <w:rFonts w:ascii="Calibri" w:hAnsi="Calibri" w:cs="Calibri"/>
          <w:b/>
          <w:bCs/>
          <w:color w:val="002060"/>
        </w:rPr>
        <w:lastRenderedPageBreak/>
        <w:t>Pour les tiers lieux de compétence :</w:t>
      </w:r>
      <w:r w:rsidRPr="009325D3">
        <w:rPr>
          <w:rFonts w:ascii="Calibri" w:hAnsi="Calibri" w:cs="Calibri"/>
        </w:rPr>
        <w:t xml:space="preserve">  </w:t>
      </w:r>
    </w:p>
    <w:p w14:paraId="1DEE190B" w14:textId="77777777" w:rsidR="006F6AE1" w:rsidRPr="009325D3" w:rsidRDefault="006F6AE1" w:rsidP="006F6AE1">
      <w:pPr>
        <w:pStyle w:val="Sansinterligne"/>
        <w:jc w:val="both"/>
        <w:rPr>
          <w:rFonts w:ascii="Calibri" w:hAnsi="Calibri" w:cs="Calibri"/>
        </w:rPr>
      </w:pPr>
    </w:p>
    <w:p w14:paraId="52438061" w14:textId="77777777" w:rsidR="006F6AE1" w:rsidRPr="00895AFC" w:rsidRDefault="006F6AE1" w:rsidP="006F6AE1">
      <w:pPr>
        <w:pStyle w:val="Sansinterligne"/>
        <w:numPr>
          <w:ilvl w:val="0"/>
          <w:numId w:val="23"/>
        </w:numPr>
        <w:jc w:val="both"/>
        <w:rPr>
          <w:rFonts w:ascii="Calibri" w:hAnsi="Calibri" w:cs="Calibri"/>
        </w:rPr>
      </w:pPr>
      <w:r w:rsidRPr="009325D3">
        <w:rPr>
          <w:rFonts w:ascii="Calibri" w:hAnsi="Calibri" w:cs="Calibri"/>
        </w:rPr>
        <w:t xml:space="preserve">Dépenses de personnel dédiées à l’opération (ETP animation / médiation),  </w:t>
      </w:r>
    </w:p>
    <w:p w14:paraId="02A0EAB9" w14:textId="77777777" w:rsidR="006F6AE1" w:rsidRPr="0055163A" w:rsidRDefault="006F6AE1" w:rsidP="006F6AE1">
      <w:pPr>
        <w:pStyle w:val="Sansinterligne"/>
        <w:numPr>
          <w:ilvl w:val="0"/>
          <w:numId w:val="23"/>
        </w:numPr>
        <w:jc w:val="both"/>
        <w:rPr>
          <w:rFonts w:ascii="Calibri" w:hAnsi="Calibri" w:cs="Calibri"/>
        </w:rPr>
      </w:pPr>
      <w:r w:rsidRPr="009325D3">
        <w:rPr>
          <w:rFonts w:ascii="Calibri" w:hAnsi="Calibri" w:cs="Calibri"/>
        </w:rPr>
        <w:t xml:space="preserve">Dépenses de prestations externes,  </w:t>
      </w:r>
    </w:p>
    <w:p w14:paraId="72597ABE" w14:textId="77777777" w:rsidR="006F6AE1" w:rsidRPr="009325D3" w:rsidRDefault="006F6AE1" w:rsidP="006F6AE1">
      <w:pPr>
        <w:pStyle w:val="Sansinterligne"/>
        <w:numPr>
          <w:ilvl w:val="0"/>
          <w:numId w:val="23"/>
        </w:numPr>
        <w:jc w:val="both"/>
        <w:rPr>
          <w:rFonts w:ascii="Calibri" w:hAnsi="Calibri" w:cs="Calibri"/>
        </w:rPr>
      </w:pPr>
      <w:r w:rsidRPr="009325D3">
        <w:rPr>
          <w:rFonts w:ascii="Calibri" w:hAnsi="Calibri" w:cs="Calibri"/>
        </w:rPr>
        <w:t xml:space="preserve">Dépenses d’investissement, d’équipement amortissable sur la durée de la convention FSE + :  </w:t>
      </w:r>
    </w:p>
    <w:p w14:paraId="6DC6CC6D" w14:textId="77777777" w:rsidR="006F6AE1" w:rsidRPr="009325D3" w:rsidRDefault="006F6AE1" w:rsidP="006F6AE1">
      <w:pPr>
        <w:pStyle w:val="Sansinterligne"/>
        <w:jc w:val="both"/>
        <w:rPr>
          <w:rFonts w:ascii="Calibri" w:hAnsi="Calibri" w:cs="Calibri"/>
        </w:rPr>
      </w:pPr>
    </w:p>
    <w:p w14:paraId="7E9D56AC" w14:textId="77777777" w:rsidR="006F6AE1" w:rsidRPr="00895AFC" w:rsidRDefault="006F6AE1" w:rsidP="006F6AE1">
      <w:pPr>
        <w:pStyle w:val="Sansinterligne"/>
        <w:numPr>
          <w:ilvl w:val="1"/>
          <w:numId w:val="23"/>
        </w:numPr>
        <w:jc w:val="both"/>
        <w:rPr>
          <w:rFonts w:ascii="Calibri" w:hAnsi="Calibri" w:cs="Calibri"/>
        </w:rPr>
      </w:pPr>
      <w:r w:rsidRPr="009325D3">
        <w:rPr>
          <w:rFonts w:ascii="Calibri" w:hAnsi="Calibri" w:cs="Calibri"/>
        </w:rPr>
        <w:t xml:space="preserve">Dépenses de petits équipements / matériels / machines (ex : matériel pédagogique, matériel informatique ou numérique pour les apprenants et les équipes, machines et équipements métiers spécifiques, ameublement…),  </w:t>
      </w:r>
    </w:p>
    <w:p w14:paraId="75130608" w14:textId="77777777" w:rsidR="006F6AE1" w:rsidRPr="009325D3" w:rsidRDefault="006F6AE1" w:rsidP="006F6AE1">
      <w:pPr>
        <w:pStyle w:val="Sansinterligne"/>
        <w:ind w:firstLine="426"/>
        <w:jc w:val="both"/>
        <w:rPr>
          <w:rFonts w:ascii="Calibri" w:hAnsi="Calibri" w:cs="Calibri"/>
        </w:rPr>
      </w:pPr>
      <w:r w:rsidRPr="009325D3">
        <w:rPr>
          <w:rFonts w:ascii="Calibri" w:hAnsi="Calibri" w:cs="Calibri"/>
        </w:rPr>
        <w:t>-</w:t>
      </w:r>
      <w:r w:rsidRPr="009325D3">
        <w:rPr>
          <w:rFonts w:ascii="Calibri" w:hAnsi="Calibri" w:cs="Calibri"/>
        </w:rPr>
        <w:tab/>
      </w:r>
      <w:bookmarkStart w:id="2" w:name="_Hlk108018865"/>
      <w:r w:rsidRPr="009325D3">
        <w:rPr>
          <w:rFonts w:ascii="Calibri" w:hAnsi="Calibri" w:cs="Calibri"/>
        </w:rPr>
        <w:t>Coûts indirects (non pris en compte en dépenses directes) mise en œuvre via des options de coûts simplifiés</w:t>
      </w:r>
      <w:r>
        <w:rPr>
          <w:rFonts w:ascii="Calibri" w:hAnsi="Calibri" w:cs="Calibri"/>
        </w:rPr>
        <w:t>,</w:t>
      </w:r>
      <w:bookmarkEnd w:id="2"/>
    </w:p>
    <w:p w14:paraId="75DB635A" w14:textId="77777777" w:rsidR="006F6AE1" w:rsidRPr="009325D3" w:rsidRDefault="006F6AE1" w:rsidP="006F6AE1">
      <w:pPr>
        <w:pStyle w:val="Sansinterligne"/>
        <w:numPr>
          <w:ilvl w:val="0"/>
          <w:numId w:val="23"/>
        </w:numPr>
        <w:jc w:val="both"/>
        <w:rPr>
          <w:rFonts w:ascii="Calibri" w:hAnsi="Calibri" w:cs="Calibri"/>
        </w:rPr>
      </w:pPr>
      <w:r w:rsidRPr="009325D3">
        <w:rPr>
          <w:rFonts w:ascii="Calibri" w:hAnsi="Calibri" w:cs="Calibri"/>
        </w:rPr>
        <w:t>Dépenses de communication de l’opération</w:t>
      </w:r>
      <w:r>
        <w:rPr>
          <w:rFonts w:ascii="Calibri" w:hAnsi="Calibri" w:cs="Calibri"/>
        </w:rPr>
        <w:t>.</w:t>
      </w:r>
    </w:p>
    <w:p w14:paraId="7C7F7D09" w14:textId="77777777" w:rsidR="006F6AE1" w:rsidRPr="009325D3" w:rsidRDefault="006F6AE1" w:rsidP="006F6AE1">
      <w:pPr>
        <w:pStyle w:val="Sansinterligne"/>
        <w:jc w:val="both"/>
        <w:rPr>
          <w:rFonts w:ascii="Calibri" w:hAnsi="Calibri" w:cs="Calibri"/>
        </w:rPr>
      </w:pPr>
    </w:p>
    <w:p w14:paraId="41ECC086" w14:textId="77777777" w:rsidR="006F6AE1" w:rsidRPr="009325D3" w:rsidRDefault="006F6AE1" w:rsidP="006F6AE1">
      <w:pPr>
        <w:pStyle w:val="Sansinterligne"/>
        <w:jc w:val="both"/>
        <w:rPr>
          <w:rFonts w:ascii="Calibri" w:hAnsi="Calibri" w:cs="Calibri"/>
          <w:b/>
          <w:bCs/>
        </w:rPr>
      </w:pPr>
      <w:r w:rsidRPr="009325D3">
        <w:rPr>
          <w:rFonts w:ascii="Calibri" w:hAnsi="Calibri" w:cs="Calibri"/>
          <w:b/>
          <w:bCs/>
          <w:color w:val="002060"/>
        </w:rPr>
        <w:t>Pour la professionnalisation des organismes de formation :</w:t>
      </w:r>
    </w:p>
    <w:p w14:paraId="32A2B111" w14:textId="77777777" w:rsidR="006F6AE1" w:rsidRPr="009325D3" w:rsidRDefault="006F6AE1" w:rsidP="006F6AE1">
      <w:pPr>
        <w:pStyle w:val="Sansinterligne"/>
        <w:jc w:val="both"/>
        <w:rPr>
          <w:rFonts w:ascii="Calibri" w:hAnsi="Calibri" w:cs="Calibri"/>
        </w:rPr>
      </w:pPr>
    </w:p>
    <w:p w14:paraId="266FB198" w14:textId="77777777" w:rsidR="006F6AE1" w:rsidRPr="00895AFC" w:rsidRDefault="006F6AE1" w:rsidP="006F6AE1">
      <w:pPr>
        <w:pStyle w:val="Sansinterligne"/>
        <w:numPr>
          <w:ilvl w:val="0"/>
          <w:numId w:val="24"/>
        </w:numPr>
        <w:jc w:val="both"/>
        <w:rPr>
          <w:rFonts w:ascii="Calibri" w:hAnsi="Calibri" w:cs="Calibri"/>
        </w:rPr>
      </w:pPr>
      <w:r>
        <w:rPr>
          <w:rFonts w:ascii="Calibri" w:hAnsi="Calibri" w:cs="Calibri"/>
        </w:rPr>
        <w:t>Dépenses de personnel dédiées à l’opération,</w:t>
      </w:r>
    </w:p>
    <w:p w14:paraId="25FCD496" w14:textId="77777777" w:rsidR="006F6AE1" w:rsidRPr="00895AFC" w:rsidRDefault="006F6AE1" w:rsidP="006F6AE1">
      <w:pPr>
        <w:pStyle w:val="Sansinterligne"/>
        <w:numPr>
          <w:ilvl w:val="0"/>
          <w:numId w:val="24"/>
        </w:numPr>
        <w:jc w:val="both"/>
        <w:rPr>
          <w:rFonts w:ascii="Calibri" w:hAnsi="Calibri" w:cs="Calibri"/>
        </w:rPr>
      </w:pPr>
      <w:r w:rsidRPr="009325D3">
        <w:rPr>
          <w:rFonts w:ascii="Calibri" w:hAnsi="Calibri" w:cs="Calibri"/>
        </w:rPr>
        <w:t>Dépenses de prestations externes</w:t>
      </w:r>
      <w:r>
        <w:rPr>
          <w:rFonts w:ascii="Calibri" w:hAnsi="Calibri" w:cs="Calibri"/>
        </w:rPr>
        <w:t>,</w:t>
      </w:r>
      <w:r w:rsidRPr="009325D3">
        <w:rPr>
          <w:rFonts w:ascii="Calibri" w:hAnsi="Calibri" w:cs="Calibri"/>
        </w:rPr>
        <w:t> </w:t>
      </w:r>
    </w:p>
    <w:p w14:paraId="6F743317" w14:textId="77777777" w:rsidR="006F6AE1" w:rsidRPr="009325D3" w:rsidRDefault="006F6AE1" w:rsidP="006F6AE1">
      <w:pPr>
        <w:pStyle w:val="Sansinterligne"/>
        <w:numPr>
          <w:ilvl w:val="0"/>
          <w:numId w:val="24"/>
        </w:numPr>
        <w:jc w:val="both"/>
        <w:rPr>
          <w:rFonts w:ascii="Calibri" w:hAnsi="Calibri" w:cs="Calibri"/>
        </w:rPr>
      </w:pPr>
      <w:r w:rsidRPr="009325D3">
        <w:rPr>
          <w:rFonts w:ascii="Calibri" w:hAnsi="Calibri" w:cs="Calibri"/>
        </w:rPr>
        <w:t>Coûts indirects (non pris en compte en dépenses directes) mise en œuvre via des options de coûts simplifiés</w:t>
      </w:r>
      <w:r>
        <w:rPr>
          <w:rFonts w:ascii="Calibri" w:hAnsi="Calibri" w:cs="Calibri"/>
        </w:rPr>
        <w:t>.</w:t>
      </w:r>
    </w:p>
    <w:p w14:paraId="57D8E6D3" w14:textId="77777777" w:rsidR="006F6AE1" w:rsidRPr="009325D3" w:rsidRDefault="006F6AE1" w:rsidP="006F6AE1">
      <w:pPr>
        <w:pStyle w:val="Sansinterligne"/>
        <w:jc w:val="both"/>
        <w:rPr>
          <w:rFonts w:ascii="Calibri" w:hAnsi="Calibri" w:cs="Calibri"/>
        </w:rPr>
      </w:pPr>
    </w:p>
    <w:p w14:paraId="371C1507" w14:textId="77777777" w:rsidR="006F6AE1" w:rsidRPr="009325D3" w:rsidRDefault="006F6AE1" w:rsidP="006F6AE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4B5F885B" w14:textId="77777777" w:rsidR="006F6AE1" w:rsidRPr="009325D3" w:rsidRDefault="006F6AE1" w:rsidP="006F6AE1">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6F6AE1" w:rsidRPr="009325D3" w14:paraId="3C353381" w14:textId="77777777" w:rsidTr="000B288C">
        <w:tc>
          <w:tcPr>
            <w:tcW w:w="785" w:type="dxa"/>
            <w:gridSpan w:val="2"/>
            <w:tcBorders>
              <w:top w:val="nil"/>
              <w:left w:val="nil"/>
              <w:right w:val="nil"/>
            </w:tcBorders>
          </w:tcPr>
          <w:p w14:paraId="2AFEEA98" w14:textId="77777777" w:rsidR="006F6AE1" w:rsidRPr="009325D3" w:rsidRDefault="006F6AE1" w:rsidP="000B288C">
            <w:pPr>
              <w:pStyle w:val="Sansinterligne"/>
              <w:jc w:val="both"/>
              <w:rPr>
                <w:rFonts w:ascii="Calibri" w:hAnsi="Calibri" w:cs="Calibri"/>
              </w:rPr>
            </w:pPr>
          </w:p>
        </w:tc>
        <w:tc>
          <w:tcPr>
            <w:tcW w:w="8287" w:type="dxa"/>
            <w:tcBorders>
              <w:top w:val="nil"/>
              <w:left w:val="nil"/>
            </w:tcBorders>
            <w:vAlign w:val="center"/>
          </w:tcPr>
          <w:p w14:paraId="107A9367" w14:textId="77777777" w:rsidR="006F6AE1" w:rsidRPr="009325D3" w:rsidRDefault="006F6AE1" w:rsidP="000B288C">
            <w:pPr>
              <w:pStyle w:val="Sansinterligne"/>
              <w:rPr>
                <w:rFonts w:ascii="Calibri" w:hAnsi="Calibri" w:cs="Calibri"/>
                <w:b/>
                <w:bCs/>
                <w:color w:val="002060"/>
              </w:rPr>
            </w:pPr>
          </w:p>
        </w:tc>
        <w:tc>
          <w:tcPr>
            <w:tcW w:w="1423" w:type="dxa"/>
            <w:tcBorders>
              <w:left w:val="nil"/>
            </w:tcBorders>
            <w:vAlign w:val="center"/>
          </w:tcPr>
          <w:p w14:paraId="49758326" w14:textId="77777777" w:rsidR="006F6AE1" w:rsidRPr="009325D3" w:rsidRDefault="006F6AE1"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6F6AE1" w:rsidRPr="009325D3" w14:paraId="36594E72" w14:textId="77777777" w:rsidTr="000B288C">
        <w:tc>
          <w:tcPr>
            <w:tcW w:w="9072" w:type="dxa"/>
            <w:gridSpan w:val="3"/>
            <w:vAlign w:val="center"/>
          </w:tcPr>
          <w:p w14:paraId="6005A883" w14:textId="77777777" w:rsidR="006F6AE1" w:rsidRPr="009325D3" w:rsidRDefault="006F6AE1"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541EA2D3" w14:textId="77777777" w:rsidR="006F6AE1" w:rsidRPr="009325D3" w:rsidRDefault="006F6AE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F23F201" wp14:editId="51080015">
                  <wp:extent cx="262393" cy="262393"/>
                  <wp:effectExtent l="0" t="0" r="4445" b="4445"/>
                  <wp:docPr id="784945296" name="Picture 78494529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F6AE1" w:rsidRPr="009325D3" w14:paraId="6843EBA3" w14:textId="77777777" w:rsidTr="000B288C">
        <w:tc>
          <w:tcPr>
            <w:tcW w:w="284" w:type="dxa"/>
            <w:tcBorders>
              <w:right w:val="nil"/>
            </w:tcBorders>
          </w:tcPr>
          <w:p w14:paraId="1B23446E" w14:textId="77777777" w:rsidR="006F6AE1" w:rsidRPr="009325D3" w:rsidRDefault="006F6AE1" w:rsidP="000B288C">
            <w:pPr>
              <w:pStyle w:val="Sansinterligne"/>
              <w:jc w:val="both"/>
              <w:rPr>
                <w:rFonts w:ascii="Calibri" w:hAnsi="Calibri" w:cs="Calibri"/>
              </w:rPr>
            </w:pPr>
          </w:p>
        </w:tc>
        <w:tc>
          <w:tcPr>
            <w:tcW w:w="8788" w:type="dxa"/>
            <w:gridSpan w:val="2"/>
            <w:tcBorders>
              <w:left w:val="nil"/>
            </w:tcBorders>
            <w:vAlign w:val="center"/>
          </w:tcPr>
          <w:p w14:paraId="330501B5" w14:textId="77777777" w:rsidR="006F6AE1" w:rsidRPr="009325D3" w:rsidRDefault="006F6AE1"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621F5D1C"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AF7F8E0" wp14:editId="56137BA5">
                  <wp:extent cx="262393" cy="262393"/>
                  <wp:effectExtent l="0" t="0" r="4445" b="4445"/>
                  <wp:docPr id="784945297" name="Picture 78494529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F6AE1" w:rsidRPr="009325D3" w14:paraId="46077C95" w14:textId="77777777" w:rsidTr="000B288C">
        <w:tc>
          <w:tcPr>
            <w:tcW w:w="284" w:type="dxa"/>
            <w:tcBorders>
              <w:right w:val="nil"/>
            </w:tcBorders>
          </w:tcPr>
          <w:p w14:paraId="10B3BEB5" w14:textId="77777777" w:rsidR="006F6AE1" w:rsidRPr="009325D3" w:rsidRDefault="006F6AE1" w:rsidP="000B288C">
            <w:pPr>
              <w:pStyle w:val="Sansinterligne"/>
              <w:jc w:val="both"/>
              <w:rPr>
                <w:rFonts w:ascii="Calibri" w:hAnsi="Calibri" w:cs="Calibri"/>
              </w:rPr>
            </w:pPr>
          </w:p>
        </w:tc>
        <w:tc>
          <w:tcPr>
            <w:tcW w:w="8788" w:type="dxa"/>
            <w:gridSpan w:val="2"/>
            <w:tcBorders>
              <w:left w:val="nil"/>
            </w:tcBorders>
            <w:vAlign w:val="center"/>
          </w:tcPr>
          <w:p w14:paraId="5AA7EE35" w14:textId="77777777" w:rsidR="006F6AE1" w:rsidRPr="009325D3" w:rsidRDefault="006F6AE1"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776A59E4"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47B53B7" wp14:editId="4A47671A">
                  <wp:extent cx="262393" cy="262393"/>
                  <wp:effectExtent l="0" t="0" r="4445" b="4445"/>
                  <wp:docPr id="784945298" name="Picture 78494529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F6AE1" w:rsidRPr="009325D3" w14:paraId="685CAA75" w14:textId="77777777" w:rsidTr="000B288C">
        <w:tc>
          <w:tcPr>
            <w:tcW w:w="284" w:type="dxa"/>
            <w:tcBorders>
              <w:right w:val="nil"/>
            </w:tcBorders>
          </w:tcPr>
          <w:p w14:paraId="28434A9B" w14:textId="77777777" w:rsidR="006F6AE1" w:rsidRPr="009325D3" w:rsidRDefault="006F6AE1" w:rsidP="000B288C">
            <w:pPr>
              <w:pStyle w:val="Sansinterligne"/>
              <w:jc w:val="both"/>
              <w:rPr>
                <w:rFonts w:ascii="Calibri" w:hAnsi="Calibri" w:cs="Calibri"/>
              </w:rPr>
            </w:pPr>
          </w:p>
        </w:tc>
        <w:tc>
          <w:tcPr>
            <w:tcW w:w="8788" w:type="dxa"/>
            <w:gridSpan w:val="2"/>
            <w:tcBorders>
              <w:left w:val="nil"/>
            </w:tcBorders>
            <w:vAlign w:val="center"/>
          </w:tcPr>
          <w:p w14:paraId="3891D40E" w14:textId="77777777" w:rsidR="006F6AE1" w:rsidRPr="009325D3" w:rsidRDefault="006F6AE1"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4D80FC52"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04B1F32" wp14:editId="4CF89755">
                  <wp:extent cx="262393" cy="262393"/>
                  <wp:effectExtent l="0" t="0" r="4445" b="4445"/>
                  <wp:docPr id="784945299" name="Picture 78494529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F6AE1" w:rsidRPr="009325D3" w14:paraId="31EF6BAE" w14:textId="77777777" w:rsidTr="000B288C">
        <w:tc>
          <w:tcPr>
            <w:tcW w:w="284" w:type="dxa"/>
            <w:tcBorders>
              <w:right w:val="nil"/>
            </w:tcBorders>
          </w:tcPr>
          <w:p w14:paraId="46042E15" w14:textId="77777777" w:rsidR="006F6AE1" w:rsidRPr="009325D3" w:rsidRDefault="006F6AE1" w:rsidP="000B288C">
            <w:pPr>
              <w:pStyle w:val="Sansinterligne"/>
              <w:jc w:val="both"/>
              <w:rPr>
                <w:rFonts w:ascii="Calibri" w:hAnsi="Calibri" w:cs="Calibri"/>
              </w:rPr>
            </w:pPr>
          </w:p>
        </w:tc>
        <w:tc>
          <w:tcPr>
            <w:tcW w:w="8788" w:type="dxa"/>
            <w:gridSpan w:val="2"/>
            <w:tcBorders>
              <w:left w:val="nil"/>
            </w:tcBorders>
            <w:vAlign w:val="center"/>
          </w:tcPr>
          <w:p w14:paraId="2968C4D4" w14:textId="77777777" w:rsidR="006F6AE1" w:rsidRPr="009325D3" w:rsidRDefault="006F6AE1"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3353D3C1"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7D26D5E" wp14:editId="5EBAB904">
                  <wp:extent cx="262393" cy="262393"/>
                  <wp:effectExtent l="0" t="0" r="4445" b="4445"/>
                  <wp:docPr id="784945300" name="Picture 78494530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F6AE1" w:rsidRPr="009325D3" w14:paraId="417420A1" w14:textId="77777777" w:rsidTr="000B288C">
        <w:tc>
          <w:tcPr>
            <w:tcW w:w="284" w:type="dxa"/>
            <w:tcBorders>
              <w:right w:val="nil"/>
            </w:tcBorders>
          </w:tcPr>
          <w:p w14:paraId="4902C083" w14:textId="77777777" w:rsidR="006F6AE1" w:rsidRPr="009325D3" w:rsidRDefault="006F6AE1" w:rsidP="000B288C">
            <w:pPr>
              <w:pStyle w:val="Sansinterligne"/>
              <w:jc w:val="both"/>
              <w:rPr>
                <w:rFonts w:ascii="Calibri" w:hAnsi="Calibri" w:cs="Calibri"/>
              </w:rPr>
            </w:pPr>
          </w:p>
        </w:tc>
        <w:tc>
          <w:tcPr>
            <w:tcW w:w="8788" w:type="dxa"/>
            <w:gridSpan w:val="2"/>
            <w:tcBorders>
              <w:left w:val="nil"/>
            </w:tcBorders>
            <w:vAlign w:val="center"/>
          </w:tcPr>
          <w:p w14:paraId="09A03450" w14:textId="77777777" w:rsidR="006F6AE1" w:rsidRPr="009325D3" w:rsidRDefault="006F6AE1"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6203A8EB"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C58B0AF" wp14:editId="317F086F">
                  <wp:extent cx="262393" cy="262393"/>
                  <wp:effectExtent l="0" t="0" r="4445" b="4445"/>
                  <wp:docPr id="784945301" name="Picture 78494530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F6AE1" w:rsidRPr="009325D3" w14:paraId="6728EDBA" w14:textId="77777777" w:rsidTr="000B288C">
        <w:tc>
          <w:tcPr>
            <w:tcW w:w="9072" w:type="dxa"/>
            <w:gridSpan w:val="3"/>
            <w:vAlign w:val="center"/>
          </w:tcPr>
          <w:p w14:paraId="1F14917D" w14:textId="77777777" w:rsidR="006F6AE1" w:rsidRPr="009325D3" w:rsidRDefault="006F6AE1"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731E2972" w14:textId="77777777" w:rsidR="006F6AE1" w:rsidRPr="009325D3" w:rsidRDefault="006F6AE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1736283" wp14:editId="729733C6">
                  <wp:extent cx="230588" cy="230588"/>
                  <wp:effectExtent l="0" t="0" r="0" b="0"/>
                  <wp:docPr id="784945302" name="Picture 78494530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F6AE1" w:rsidRPr="009325D3" w14:paraId="0D0017B4" w14:textId="77777777" w:rsidTr="000B288C">
        <w:tc>
          <w:tcPr>
            <w:tcW w:w="9072" w:type="dxa"/>
            <w:gridSpan w:val="3"/>
            <w:vAlign w:val="center"/>
          </w:tcPr>
          <w:p w14:paraId="2834E764" w14:textId="77777777" w:rsidR="006F6AE1" w:rsidRPr="009325D3" w:rsidRDefault="006F6AE1"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109DB39C" w14:textId="77777777" w:rsidR="006F6AE1" w:rsidRPr="009325D3" w:rsidRDefault="006F6AE1"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DAA1A42" wp14:editId="71BE1C08">
                  <wp:extent cx="246490" cy="246490"/>
                  <wp:effectExtent l="0" t="0" r="1270" b="1270"/>
                  <wp:docPr id="784945303" name="Picture 78494530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579A186D" w14:textId="77777777" w:rsidR="006F6AE1" w:rsidRPr="009325D3" w:rsidRDefault="006F6AE1" w:rsidP="006F6AE1">
      <w:pPr>
        <w:pStyle w:val="Sansinterligne"/>
        <w:jc w:val="both"/>
        <w:rPr>
          <w:rFonts w:ascii="Calibri" w:hAnsi="Calibri" w:cs="Calibri"/>
        </w:rPr>
      </w:pPr>
    </w:p>
    <w:p w14:paraId="4DA7E4BD" w14:textId="77777777" w:rsidR="006F6AE1" w:rsidRPr="009325D3" w:rsidRDefault="006F6AE1" w:rsidP="006F6AE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3CFF0A04" w14:textId="77777777" w:rsidR="006F6AE1" w:rsidRPr="009325D3" w:rsidRDefault="006F6AE1" w:rsidP="006F6AE1">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6F6AE1" w:rsidRPr="009325D3" w14:paraId="0E78038E" w14:textId="77777777" w:rsidTr="000B288C">
        <w:trPr>
          <w:trHeight w:val="2241"/>
        </w:trPr>
        <w:tc>
          <w:tcPr>
            <w:tcW w:w="3697" w:type="dxa"/>
            <w:vAlign w:val="center"/>
          </w:tcPr>
          <w:p w14:paraId="1F300FC0" w14:textId="77777777" w:rsidR="006F6AE1" w:rsidRPr="009325D3" w:rsidRDefault="006F6AE1" w:rsidP="000B288C">
            <w:pPr>
              <w:pStyle w:val="Sansinterligne"/>
              <w:jc w:val="center"/>
              <w:rPr>
                <w:rFonts w:ascii="Calibri" w:hAnsi="Calibri" w:cs="Calibri"/>
                <w:b/>
                <w:bCs/>
              </w:rPr>
            </w:pPr>
            <w:r w:rsidRPr="009325D3">
              <w:rPr>
                <w:rFonts w:ascii="Calibri" w:hAnsi="Calibri" w:cs="Calibri"/>
                <w:b/>
                <w:bCs/>
              </w:rPr>
              <w:t>Taux maximum indicatif F</w:t>
            </w:r>
            <w:r>
              <w:rPr>
                <w:rFonts w:ascii="Calibri" w:hAnsi="Calibri" w:cs="Calibri"/>
                <w:b/>
                <w:bCs/>
              </w:rPr>
              <w:t>SE+</w:t>
            </w:r>
            <w:r w:rsidRPr="009325D3">
              <w:rPr>
                <w:rFonts w:ascii="Calibri" w:hAnsi="Calibri" w:cs="Calibri"/>
                <w:b/>
                <w:bCs/>
              </w:rPr>
              <w:t xml:space="preserve"> du coût total éligible</w:t>
            </w:r>
          </w:p>
          <w:p w14:paraId="11D8F97E" w14:textId="77777777" w:rsidR="006F6AE1" w:rsidRPr="009325D3" w:rsidRDefault="006F6AE1"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4BE807DA" w14:textId="77777777" w:rsidR="006F6AE1" w:rsidRPr="009325D3" w:rsidRDefault="006F6AE1"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1F820F10" w14:textId="77777777" w:rsidR="006F6AE1" w:rsidRPr="009325D3" w:rsidRDefault="006F6AE1" w:rsidP="000B288C">
            <w:pPr>
              <w:pStyle w:val="Sansinterligne"/>
              <w:rPr>
                <w:rFonts w:ascii="Calibri" w:hAnsi="Calibri" w:cs="Calibri"/>
                <w:b/>
                <w:bCs/>
              </w:rPr>
            </w:pPr>
            <w:r w:rsidRPr="009325D3">
              <w:rPr>
                <w:rFonts w:ascii="Calibri" w:hAnsi="Calibri" w:cs="Calibri"/>
                <w:b/>
                <w:bCs/>
              </w:rPr>
              <w:t xml:space="preserve">Régimes d’aides applicables : </w:t>
            </w:r>
          </w:p>
          <w:p w14:paraId="5B889C9F" w14:textId="77777777" w:rsidR="006F6AE1" w:rsidRPr="009325D3" w:rsidRDefault="006F6AE1"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22ED685D" w14:textId="77777777" w:rsidR="006F6AE1" w:rsidRPr="009325D3" w:rsidRDefault="006F6AE1"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08C98125" w14:textId="77777777" w:rsidR="006F6AE1" w:rsidRPr="009325D3" w:rsidRDefault="006F6AE1"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356C1540" w14:textId="77777777" w:rsidR="006F6AE1" w:rsidRPr="009325D3" w:rsidRDefault="006F6AE1"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6F6AE1" w:rsidRPr="009325D3" w14:paraId="69C7C6B6" w14:textId="77777777" w:rsidTr="000B288C">
        <w:trPr>
          <w:trHeight w:val="780"/>
        </w:trPr>
        <w:tc>
          <w:tcPr>
            <w:tcW w:w="4408" w:type="dxa"/>
            <w:gridSpan w:val="2"/>
            <w:vAlign w:val="center"/>
          </w:tcPr>
          <w:p w14:paraId="2D2D271E" w14:textId="77777777" w:rsidR="006F6AE1" w:rsidRPr="009325D3" w:rsidRDefault="006F6AE1" w:rsidP="000B288C">
            <w:pPr>
              <w:pStyle w:val="Sansinterligne"/>
              <w:jc w:val="center"/>
              <w:rPr>
                <w:rFonts w:ascii="Calibri" w:hAnsi="Calibri" w:cs="Calibri"/>
                <w:b/>
                <w:bCs/>
                <w:color w:val="00B050"/>
              </w:rPr>
            </w:pPr>
            <w:r w:rsidRPr="009325D3">
              <w:rPr>
                <w:rFonts w:ascii="Calibri" w:hAnsi="Calibri" w:cs="Calibri"/>
                <w:b/>
                <w:bCs/>
              </w:rPr>
              <w:t>Montant de l’aide F</w:t>
            </w:r>
            <w:r>
              <w:rPr>
                <w:rFonts w:ascii="Calibri" w:hAnsi="Calibri" w:cs="Calibri"/>
                <w:b/>
                <w:bCs/>
              </w:rPr>
              <w:t xml:space="preserve">SE+ </w:t>
            </w:r>
            <w:r w:rsidRPr="009325D3">
              <w:rPr>
                <w:rFonts w:ascii="Calibri" w:hAnsi="Calibri" w:cs="Calibri"/>
                <w:b/>
                <w:bCs/>
              </w:rPr>
              <w:t>(minimum/maximum)</w:t>
            </w:r>
          </w:p>
        </w:tc>
        <w:tc>
          <w:tcPr>
            <w:tcW w:w="6077" w:type="dxa"/>
            <w:vAlign w:val="center"/>
          </w:tcPr>
          <w:p w14:paraId="38427D25" w14:textId="77777777" w:rsidR="006F6AE1" w:rsidRPr="009325D3" w:rsidRDefault="006F6AE1" w:rsidP="000B288C">
            <w:pPr>
              <w:pStyle w:val="Sansinterligne"/>
              <w:rPr>
                <w:rFonts w:ascii="Calibri" w:hAnsi="Calibri" w:cs="Calibri"/>
                <w:b/>
                <w:bCs/>
              </w:rPr>
            </w:pPr>
            <w:r w:rsidRPr="009325D3">
              <w:rPr>
                <w:rFonts w:ascii="Calibri" w:hAnsi="Calibri" w:cs="Calibri"/>
                <w:b/>
                <w:bCs/>
              </w:rPr>
              <w:t>Minimum : 25 000 € par projet</w:t>
            </w:r>
          </w:p>
        </w:tc>
      </w:tr>
    </w:tbl>
    <w:p w14:paraId="301F1EE4" w14:textId="77777777" w:rsidR="006F6AE1" w:rsidRPr="009325D3" w:rsidRDefault="006F6AE1" w:rsidP="006F6AE1">
      <w:pPr>
        <w:pStyle w:val="Sansinterligne"/>
        <w:jc w:val="both"/>
        <w:rPr>
          <w:rFonts w:ascii="Calibri" w:hAnsi="Calibri" w:cs="Calibri"/>
        </w:rPr>
      </w:pPr>
    </w:p>
    <w:p w14:paraId="34F0E473" w14:textId="77777777" w:rsidR="006F6AE1" w:rsidRPr="009325D3" w:rsidRDefault="006F6AE1" w:rsidP="006F6AE1">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1878DE88" w14:textId="77777777" w:rsidR="006F6AE1" w:rsidRPr="009325D3" w:rsidRDefault="006F6AE1" w:rsidP="006F6AE1">
      <w:pPr>
        <w:pStyle w:val="Sansinterligne"/>
        <w:jc w:val="both"/>
        <w:rPr>
          <w:rFonts w:ascii="Calibri" w:hAnsi="Calibri" w:cs="Calibri"/>
        </w:rPr>
      </w:pPr>
    </w:p>
    <w:p w14:paraId="6FFDB735" w14:textId="77777777" w:rsidR="006F6AE1" w:rsidRPr="009325D3" w:rsidRDefault="006F6AE1" w:rsidP="006F6AE1">
      <w:pPr>
        <w:pStyle w:val="Sansinterligne"/>
        <w:numPr>
          <w:ilvl w:val="0"/>
          <w:numId w:val="24"/>
        </w:numPr>
        <w:jc w:val="both"/>
        <w:rPr>
          <w:rFonts w:ascii="Calibri" w:hAnsi="Calibri" w:cs="Calibri"/>
        </w:rPr>
      </w:pPr>
      <w:r w:rsidRPr="009325D3">
        <w:rPr>
          <w:rFonts w:ascii="Calibri" w:hAnsi="Calibri" w:cs="Calibri"/>
        </w:rPr>
        <w:t xml:space="preserve">Etat  </w:t>
      </w:r>
    </w:p>
    <w:p w14:paraId="736A681C" w14:textId="77777777" w:rsidR="006F6AE1" w:rsidRPr="009325D3" w:rsidRDefault="006F6AE1" w:rsidP="006F6AE1">
      <w:pPr>
        <w:pStyle w:val="Sansinterligne"/>
        <w:numPr>
          <w:ilvl w:val="0"/>
          <w:numId w:val="24"/>
        </w:numPr>
        <w:jc w:val="both"/>
        <w:rPr>
          <w:rFonts w:ascii="Calibri" w:hAnsi="Calibri" w:cs="Calibri"/>
        </w:rPr>
      </w:pPr>
      <w:r w:rsidRPr="009325D3">
        <w:rPr>
          <w:rFonts w:ascii="Calibri" w:hAnsi="Calibri" w:cs="Calibri"/>
        </w:rPr>
        <w:lastRenderedPageBreak/>
        <w:t xml:space="preserve">Conseil régional (dont Dispositif Tiers lieux de compétences) </w:t>
      </w:r>
    </w:p>
    <w:p w14:paraId="3ECFF806" w14:textId="366CBD0C" w:rsidR="006F6AE1" w:rsidRDefault="006F6AE1" w:rsidP="006F6AE1">
      <w:pPr>
        <w:pStyle w:val="Sansinterligne"/>
        <w:numPr>
          <w:ilvl w:val="0"/>
          <w:numId w:val="24"/>
        </w:numPr>
        <w:jc w:val="both"/>
        <w:rPr>
          <w:rFonts w:ascii="Calibri" w:hAnsi="Calibri" w:cs="Calibri"/>
        </w:rPr>
      </w:pPr>
      <w:r w:rsidRPr="009325D3">
        <w:rPr>
          <w:rFonts w:ascii="Calibri" w:hAnsi="Calibri" w:cs="Calibri"/>
        </w:rPr>
        <w:t>Autres collectivités territoriales et établissements publics</w:t>
      </w:r>
    </w:p>
    <w:p w14:paraId="212AF241" w14:textId="77777777" w:rsidR="006F6AE1" w:rsidRPr="006F6AE1" w:rsidRDefault="006F6AE1" w:rsidP="006F6AE1">
      <w:pPr>
        <w:pStyle w:val="Sansinterligne"/>
        <w:ind w:left="720"/>
        <w:jc w:val="both"/>
        <w:rPr>
          <w:rFonts w:ascii="Calibri" w:hAnsi="Calibri" w:cs="Calibri"/>
        </w:rPr>
      </w:pPr>
    </w:p>
    <w:p w14:paraId="4B6ADFE3" w14:textId="77777777" w:rsidR="006F6AE1" w:rsidRPr="009325D3" w:rsidRDefault="006F6AE1" w:rsidP="006F6AE1">
      <w:pPr>
        <w:pStyle w:val="Sansinterligne"/>
        <w:shd w:val="clear" w:color="auto" w:fill="E2CFF1"/>
        <w:jc w:val="both"/>
        <w:rPr>
          <w:rFonts w:ascii="Calibri" w:hAnsi="Calibri" w:cs="Calibri"/>
          <w:b/>
          <w:bCs/>
          <w:color w:val="002060"/>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5E1BDBE8" w14:textId="77777777" w:rsidR="006F6AE1" w:rsidRPr="009325D3" w:rsidRDefault="006F6AE1" w:rsidP="006F6AE1">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32"/>
        <w:gridCol w:w="822"/>
        <w:gridCol w:w="4033"/>
        <w:gridCol w:w="1124"/>
        <w:gridCol w:w="1124"/>
        <w:gridCol w:w="2250"/>
      </w:tblGrid>
      <w:tr w:rsidR="006F6AE1" w:rsidRPr="009325D3" w14:paraId="3BFBCFA8" w14:textId="77777777" w:rsidTr="000B288C">
        <w:trPr>
          <w:trHeight w:val="446"/>
        </w:trPr>
        <w:tc>
          <w:tcPr>
            <w:tcW w:w="113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D04851" w14:textId="77777777" w:rsidR="006F6AE1" w:rsidRPr="009325D3" w:rsidRDefault="006F6AE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6A7340FC" w14:textId="77777777" w:rsidR="006F6AE1" w:rsidRPr="009325D3" w:rsidRDefault="006F6AE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33" w:type="dxa"/>
            <w:tcBorders>
              <w:top w:val="single" w:sz="4" w:space="0" w:color="auto"/>
              <w:left w:val="nil"/>
              <w:bottom w:val="single" w:sz="4" w:space="0" w:color="auto"/>
              <w:right w:val="single" w:sz="4" w:space="0" w:color="auto"/>
            </w:tcBorders>
            <w:shd w:val="clear" w:color="000000" w:fill="D9D9D9"/>
            <w:vAlign w:val="center"/>
            <w:hideMark/>
          </w:tcPr>
          <w:p w14:paraId="62910399" w14:textId="77777777" w:rsidR="006F6AE1" w:rsidRPr="009325D3" w:rsidRDefault="006F6AE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4" w:type="dxa"/>
            <w:tcBorders>
              <w:top w:val="single" w:sz="4" w:space="0" w:color="auto"/>
              <w:left w:val="nil"/>
              <w:bottom w:val="single" w:sz="4" w:space="0" w:color="auto"/>
              <w:right w:val="single" w:sz="4" w:space="0" w:color="auto"/>
            </w:tcBorders>
            <w:shd w:val="clear" w:color="000000" w:fill="DDEBF7"/>
            <w:vAlign w:val="center"/>
            <w:hideMark/>
          </w:tcPr>
          <w:p w14:paraId="7043EEAE" w14:textId="77777777" w:rsidR="006F6AE1" w:rsidRPr="009325D3" w:rsidRDefault="006F6AE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4" w:type="dxa"/>
            <w:tcBorders>
              <w:top w:val="single" w:sz="4" w:space="0" w:color="auto"/>
              <w:left w:val="nil"/>
              <w:bottom w:val="single" w:sz="4" w:space="0" w:color="auto"/>
              <w:right w:val="single" w:sz="4" w:space="0" w:color="auto"/>
            </w:tcBorders>
            <w:shd w:val="clear" w:color="000000" w:fill="DDEBF7"/>
            <w:vAlign w:val="center"/>
            <w:hideMark/>
          </w:tcPr>
          <w:p w14:paraId="79286AD7" w14:textId="77777777" w:rsidR="006F6AE1" w:rsidRPr="009325D3" w:rsidRDefault="006F6AE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50" w:type="dxa"/>
            <w:tcBorders>
              <w:top w:val="single" w:sz="4" w:space="0" w:color="auto"/>
              <w:left w:val="nil"/>
              <w:bottom w:val="single" w:sz="4" w:space="0" w:color="auto"/>
              <w:right w:val="single" w:sz="4" w:space="0" w:color="auto"/>
            </w:tcBorders>
            <w:shd w:val="clear" w:color="000000" w:fill="FFFF00"/>
            <w:vAlign w:val="center"/>
            <w:hideMark/>
          </w:tcPr>
          <w:p w14:paraId="1E97AE06" w14:textId="77777777" w:rsidR="006F6AE1" w:rsidRPr="009325D3" w:rsidRDefault="006F6AE1"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6F6AE1" w:rsidRPr="009325D3" w14:paraId="36B2CDEE" w14:textId="77777777" w:rsidTr="000B288C">
        <w:trPr>
          <w:trHeight w:val="963"/>
        </w:trPr>
        <w:tc>
          <w:tcPr>
            <w:tcW w:w="1132" w:type="dxa"/>
            <w:tcBorders>
              <w:top w:val="nil"/>
              <w:left w:val="single" w:sz="4" w:space="0" w:color="auto"/>
              <w:bottom w:val="single" w:sz="4" w:space="0" w:color="auto"/>
              <w:right w:val="single" w:sz="4" w:space="0" w:color="auto"/>
            </w:tcBorders>
            <w:shd w:val="clear" w:color="000000" w:fill="FFFFFF"/>
            <w:vAlign w:val="center"/>
            <w:hideMark/>
          </w:tcPr>
          <w:p w14:paraId="465A31B4" w14:textId="77777777" w:rsidR="006F6AE1" w:rsidRPr="009325D3" w:rsidRDefault="006F6AE1"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0D319FC9" w14:textId="77777777" w:rsidR="006F6AE1" w:rsidRPr="009325D3" w:rsidRDefault="006F6AE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SO05</w:t>
            </w:r>
          </w:p>
        </w:tc>
        <w:tc>
          <w:tcPr>
            <w:tcW w:w="4033" w:type="dxa"/>
            <w:tcBorders>
              <w:top w:val="nil"/>
              <w:left w:val="nil"/>
              <w:bottom w:val="single" w:sz="4" w:space="0" w:color="auto"/>
              <w:right w:val="single" w:sz="4" w:space="0" w:color="auto"/>
            </w:tcBorders>
            <w:shd w:val="clear" w:color="000000" w:fill="FFFFFF"/>
            <w:vAlign w:val="center"/>
            <w:hideMark/>
          </w:tcPr>
          <w:p w14:paraId="43CB89E2" w14:textId="77777777" w:rsidR="006F6AE1" w:rsidRPr="009325D3" w:rsidRDefault="006F6AE1"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d'actions collectives de formation des structures de formation</w:t>
            </w:r>
          </w:p>
        </w:tc>
        <w:tc>
          <w:tcPr>
            <w:tcW w:w="1124" w:type="dxa"/>
            <w:tcBorders>
              <w:top w:val="nil"/>
              <w:left w:val="nil"/>
              <w:bottom w:val="single" w:sz="4" w:space="0" w:color="auto"/>
              <w:right w:val="single" w:sz="4" w:space="0" w:color="auto"/>
            </w:tcBorders>
            <w:shd w:val="clear" w:color="000000" w:fill="FFFFFF"/>
            <w:vAlign w:val="center"/>
            <w:hideMark/>
          </w:tcPr>
          <w:p w14:paraId="72756EDA" w14:textId="77777777" w:rsidR="006F6AE1" w:rsidRPr="009325D3" w:rsidRDefault="006F6AE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0</w:t>
            </w:r>
          </w:p>
        </w:tc>
        <w:tc>
          <w:tcPr>
            <w:tcW w:w="1124" w:type="dxa"/>
            <w:tcBorders>
              <w:top w:val="nil"/>
              <w:left w:val="nil"/>
              <w:bottom w:val="single" w:sz="4" w:space="0" w:color="auto"/>
              <w:right w:val="single" w:sz="4" w:space="0" w:color="auto"/>
            </w:tcBorders>
            <w:shd w:val="clear" w:color="000000" w:fill="FFFFFF"/>
            <w:vAlign w:val="center"/>
            <w:hideMark/>
          </w:tcPr>
          <w:p w14:paraId="1E2A938A" w14:textId="77777777" w:rsidR="006F6AE1" w:rsidRPr="009325D3" w:rsidRDefault="006F6AE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90</w:t>
            </w:r>
          </w:p>
        </w:tc>
        <w:tc>
          <w:tcPr>
            <w:tcW w:w="2250" w:type="dxa"/>
            <w:tcBorders>
              <w:top w:val="nil"/>
              <w:left w:val="nil"/>
              <w:bottom w:val="single" w:sz="4" w:space="0" w:color="auto"/>
              <w:right w:val="single" w:sz="4" w:space="0" w:color="auto"/>
            </w:tcBorders>
            <w:shd w:val="clear" w:color="000000" w:fill="FFFFFF"/>
            <w:vAlign w:val="center"/>
            <w:hideMark/>
          </w:tcPr>
          <w:p w14:paraId="626ACFCD" w14:textId="77777777" w:rsidR="006F6AE1" w:rsidRPr="009325D3" w:rsidRDefault="006F6AE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Bilan d'exécution, compte-rendu des actions collectives réalises</w:t>
            </w:r>
          </w:p>
        </w:tc>
      </w:tr>
      <w:tr w:rsidR="006F6AE1" w:rsidRPr="009325D3" w14:paraId="0E15A5EA" w14:textId="77777777" w:rsidTr="000B288C">
        <w:trPr>
          <w:trHeight w:val="681"/>
        </w:trPr>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2F0DE" w14:textId="77777777" w:rsidR="006F6AE1" w:rsidRPr="009325D3" w:rsidRDefault="006F6AE1"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142F1A1E" w14:textId="77777777" w:rsidR="006F6AE1" w:rsidRPr="009325D3" w:rsidRDefault="006F6AE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SO06</w:t>
            </w:r>
          </w:p>
        </w:tc>
        <w:tc>
          <w:tcPr>
            <w:tcW w:w="4033" w:type="dxa"/>
            <w:tcBorders>
              <w:top w:val="single" w:sz="4" w:space="0" w:color="auto"/>
              <w:left w:val="nil"/>
              <w:bottom w:val="single" w:sz="4" w:space="0" w:color="auto"/>
              <w:right w:val="single" w:sz="4" w:space="0" w:color="auto"/>
            </w:tcBorders>
            <w:shd w:val="clear" w:color="000000" w:fill="FFFFFF"/>
            <w:vAlign w:val="center"/>
            <w:hideMark/>
          </w:tcPr>
          <w:p w14:paraId="6E099D7A" w14:textId="77777777" w:rsidR="006F6AE1" w:rsidRPr="009325D3" w:rsidRDefault="006F6AE1"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Nombres de Tiers Lieux de Compétences cofinancés</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01EB5473" w14:textId="77777777" w:rsidR="006F6AE1" w:rsidRPr="009325D3" w:rsidRDefault="006F6AE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0</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3C136E75" w14:textId="77777777" w:rsidR="006F6AE1" w:rsidRPr="009325D3" w:rsidRDefault="006F6AE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50815E90" w14:textId="77777777" w:rsidR="006F6AE1" w:rsidRPr="009325D3" w:rsidRDefault="006F6AE1"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Convention de financement</w:t>
            </w:r>
          </w:p>
        </w:tc>
      </w:tr>
    </w:tbl>
    <w:p w14:paraId="6F8AAF30" w14:textId="77777777" w:rsidR="006F6AE1" w:rsidRPr="009325D3" w:rsidRDefault="006F6AE1" w:rsidP="006F6AE1">
      <w:pPr>
        <w:pStyle w:val="Sansinterligne"/>
        <w:jc w:val="both"/>
        <w:rPr>
          <w:rFonts w:ascii="Calibri" w:hAnsi="Calibri" w:cs="Calibri"/>
        </w:rPr>
      </w:pPr>
    </w:p>
    <w:p w14:paraId="366FB295" w14:textId="77777777" w:rsidR="006F6AE1" w:rsidRPr="009325D3" w:rsidRDefault="006F6AE1" w:rsidP="006F6AE1">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7622D890" w14:textId="77777777" w:rsidR="006F6AE1" w:rsidRPr="009325D3" w:rsidRDefault="006F6AE1" w:rsidP="006F6AE1">
      <w:pPr>
        <w:pStyle w:val="Sansinterligne"/>
        <w:jc w:val="both"/>
        <w:rPr>
          <w:rFonts w:ascii="Calibri" w:hAnsi="Calibri" w:cs="Calibri"/>
        </w:rPr>
      </w:pPr>
    </w:p>
    <w:p w14:paraId="31DB15BB" w14:textId="77777777" w:rsidR="006F6AE1" w:rsidRPr="009325D3" w:rsidRDefault="006F6AE1" w:rsidP="006F6AE1">
      <w:pPr>
        <w:pStyle w:val="Sansinterligne"/>
        <w:jc w:val="both"/>
        <w:rPr>
          <w:rFonts w:ascii="Calibri" w:hAnsi="Calibri" w:cs="Calibri"/>
          <w:b/>
          <w:bCs/>
        </w:rPr>
      </w:pPr>
      <w:r w:rsidRPr="009325D3">
        <w:rPr>
          <w:rFonts w:ascii="Calibri" w:hAnsi="Calibri" w:cs="Calibri"/>
          <w:b/>
          <w:bCs/>
        </w:rPr>
        <w:t>2 000 000 €</w:t>
      </w:r>
    </w:p>
    <w:p w14:paraId="3CDD85DE" w14:textId="77777777" w:rsidR="006F6AE1" w:rsidRPr="009325D3" w:rsidRDefault="006F6AE1" w:rsidP="006F6AE1">
      <w:pPr>
        <w:pStyle w:val="Sansinterligne"/>
        <w:jc w:val="both"/>
        <w:rPr>
          <w:rFonts w:ascii="Calibri" w:hAnsi="Calibri" w:cs="Calibri"/>
        </w:rPr>
      </w:pPr>
    </w:p>
    <w:p w14:paraId="196574CF" w14:textId="77777777" w:rsidR="006F6AE1" w:rsidRPr="009325D3" w:rsidRDefault="006F6AE1" w:rsidP="006F6AE1">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643EF6E6" w14:textId="77777777" w:rsidR="006F6AE1" w:rsidRPr="009325D3" w:rsidRDefault="006F6AE1" w:rsidP="006F6AE1">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6F6AE1" w:rsidRPr="009325D3" w14:paraId="68BB59F2" w14:textId="77777777" w:rsidTr="000B288C">
        <w:tc>
          <w:tcPr>
            <w:tcW w:w="9067" w:type="dxa"/>
            <w:tcBorders>
              <w:bottom w:val="single" w:sz="4" w:space="0" w:color="auto"/>
            </w:tcBorders>
            <w:vAlign w:val="center"/>
          </w:tcPr>
          <w:p w14:paraId="5E92BD41" w14:textId="77777777" w:rsidR="006F6AE1" w:rsidRPr="009325D3" w:rsidRDefault="006F6AE1" w:rsidP="000B288C">
            <w:pPr>
              <w:pStyle w:val="Sansinterligne"/>
              <w:jc w:val="center"/>
              <w:rPr>
                <w:rFonts w:ascii="Calibri" w:hAnsi="Calibri" w:cs="Calibri"/>
              </w:rPr>
            </w:pPr>
          </w:p>
        </w:tc>
        <w:tc>
          <w:tcPr>
            <w:tcW w:w="1423" w:type="dxa"/>
            <w:tcBorders>
              <w:top w:val="single" w:sz="4" w:space="0" w:color="auto"/>
            </w:tcBorders>
            <w:vAlign w:val="center"/>
          </w:tcPr>
          <w:p w14:paraId="3E734F70" w14:textId="77777777" w:rsidR="006F6AE1" w:rsidRPr="009325D3" w:rsidRDefault="006F6AE1"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6F6AE1" w:rsidRPr="009325D3" w14:paraId="5182DB33" w14:textId="77777777" w:rsidTr="000B288C">
        <w:tc>
          <w:tcPr>
            <w:tcW w:w="9067" w:type="dxa"/>
            <w:tcBorders>
              <w:top w:val="single" w:sz="4" w:space="0" w:color="auto"/>
              <w:left w:val="single" w:sz="4" w:space="0" w:color="auto"/>
            </w:tcBorders>
            <w:vAlign w:val="center"/>
          </w:tcPr>
          <w:p w14:paraId="76768615" w14:textId="77777777" w:rsidR="006F6AE1" w:rsidRPr="009325D3" w:rsidRDefault="006F6AE1"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3C02C66B"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54658BE" wp14:editId="16C731FD">
                  <wp:extent cx="262393" cy="262393"/>
                  <wp:effectExtent l="0" t="0" r="4445" b="4445"/>
                  <wp:docPr id="784945377" name="Picture 78494537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6F6AE1" w:rsidRPr="009325D3" w14:paraId="7C875B8A" w14:textId="77777777" w:rsidTr="000B288C">
        <w:tc>
          <w:tcPr>
            <w:tcW w:w="9067" w:type="dxa"/>
            <w:tcBorders>
              <w:top w:val="single" w:sz="4" w:space="0" w:color="auto"/>
              <w:left w:val="single" w:sz="4" w:space="0" w:color="auto"/>
            </w:tcBorders>
            <w:vAlign w:val="center"/>
          </w:tcPr>
          <w:p w14:paraId="242015AF" w14:textId="77777777" w:rsidR="006F6AE1" w:rsidRPr="009325D3" w:rsidRDefault="006F6AE1"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7DECB276"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2D57CE4" wp14:editId="032529B2">
                  <wp:extent cx="230588" cy="230588"/>
                  <wp:effectExtent l="0" t="0" r="0" b="0"/>
                  <wp:docPr id="784945378" name="Picture 78494537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F6AE1" w:rsidRPr="009325D3" w14:paraId="31173F97" w14:textId="77777777" w:rsidTr="000B288C">
        <w:tc>
          <w:tcPr>
            <w:tcW w:w="9067" w:type="dxa"/>
            <w:tcBorders>
              <w:top w:val="single" w:sz="4" w:space="0" w:color="auto"/>
              <w:left w:val="single" w:sz="4" w:space="0" w:color="auto"/>
            </w:tcBorders>
            <w:vAlign w:val="center"/>
          </w:tcPr>
          <w:p w14:paraId="6FCFB4F1" w14:textId="77777777" w:rsidR="006F6AE1" w:rsidRPr="009325D3" w:rsidRDefault="006F6AE1"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0E5D6C7A"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3BD56AC" wp14:editId="51B2E97D">
                  <wp:extent cx="230588" cy="230588"/>
                  <wp:effectExtent l="0" t="0" r="0" b="0"/>
                  <wp:docPr id="784945379" name="Picture 78494537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F6AE1" w:rsidRPr="009325D3" w14:paraId="535D47AC" w14:textId="77777777" w:rsidTr="000B288C">
        <w:tc>
          <w:tcPr>
            <w:tcW w:w="9067" w:type="dxa"/>
            <w:tcBorders>
              <w:top w:val="single" w:sz="4" w:space="0" w:color="auto"/>
              <w:left w:val="single" w:sz="4" w:space="0" w:color="auto"/>
            </w:tcBorders>
            <w:vAlign w:val="center"/>
          </w:tcPr>
          <w:p w14:paraId="63EF5154" w14:textId="77777777" w:rsidR="006F6AE1" w:rsidRPr="009325D3" w:rsidRDefault="006F6AE1"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6F0FFCAC"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7B44B8E" wp14:editId="3AC37D0C">
                  <wp:extent cx="230588" cy="230588"/>
                  <wp:effectExtent l="0" t="0" r="0" b="0"/>
                  <wp:docPr id="784945380" name="Picture 78494538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F6AE1" w:rsidRPr="009325D3" w14:paraId="61D74B3B" w14:textId="77777777" w:rsidTr="000B288C">
        <w:tc>
          <w:tcPr>
            <w:tcW w:w="9067" w:type="dxa"/>
            <w:tcBorders>
              <w:top w:val="single" w:sz="4" w:space="0" w:color="auto"/>
              <w:left w:val="single" w:sz="4" w:space="0" w:color="auto"/>
            </w:tcBorders>
            <w:vAlign w:val="center"/>
          </w:tcPr>
          <w:p w14:paraId="3C936E9F" w14:textId="77777777" w:rsidR="006F6AE1" w:rsidRPr="009325D3" w:rsidRDefault="006F6AE1"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7F079B21"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8A115DD" wp14:editId="56D0BDB0">
                  <wp:extent cx="230588" cy="230588"/>
                  <wp:effectExtent l="0" t="0" r="0" b="0"/>
                  <wp:docPr id="784945381" name="Picture 78494538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6F6AE1" w:rsidRPr="009325D3" w14:paraId="19EB2E9F" w14:textId="77777777" w:rsidTr="000B288C">
        <w:tc>
          <w:tcPr>
            <w:tcW w:w="9067" w:type="dxa"/>
            <w:tcBorders>
              <w:top w:val="single" w:sz="4" w:space="0" w:color="auto"/>
              <w:left w:val="single" w:sz="4" w:space="0" w:color="auto"/>
            </w:tcBorders>
            <w:vAlign w:val="center"/>
          </w:tcPr>
          <w:p w14:paraId="1B6DF538" w14:textId="77777777" w:rsidR="006F6AE1" w:rsidRPr="009325D3" w:rsidRDefault="006F6AE1"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64653690" w14:textId="77777777" w:rsidR="006F6AE1" w:rsidRPr="009325D3" w:rsidRDefault="006F6AE1"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109F343" wp14:editId="15C62184">
                  <wp:extent cx="230588" cy="230588"/>
                  <wp:effectExtent l="0" t="0" r="0" b="0"/>
                  <wp:docPr id="784945382" name="Picture 78494538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6E684A59" w14:textId="77777777" w:rsidR="006F6AE1" w:rsidRPr="009325D3" w:rsidRDefault="006F6AE1" w:rsidP="006F6AE1">
      <w:pPr>
        <w:pStyle w:val="Sansinterligne"/>
        <w:jc w:val="both"/>
        <w:rPr>
          <w:rFonts w:ascii="Calibri" w:hAnsi="Calibri" w:cs="Calibri"/>
        </w:rPr>
      </w:pPr>
    </w:p>
    <w:p w14:paraId="31F92833" w14:textId="77777777" w:rsidR="006F6AE1" w:rsidRPr="009325D3" w:rsidRDefault="006F6AE1" w:rsidP="006F6AE1">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3E880DB6" w14:textId="77777777" w:rsidR="006F6AE1" w:rsidRPr="009325D3" w:rsidRDefault="006F6AE1" w:rsidP="006F6AE1">
      <w:pPr>
        <w:pStyle w:val="Sansinterligne"/>
        <w:jc w:val="both"/>
        <w:rPr>
          <w:rFonts w:ascii="Calibri" w:hAnsi="Calibri" w:cs="Calibri"/>
        </w:rPr>
      </w:pPr>
    </w:p>
    <w:p w14:paraId="0482C926" w14:textId="77777777" w:rsidR="006F6AE1" w:rsidRPr="009325D3" w:rsidRDefault="006F6AE1" w:rsidP="006F6AE1">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286B7BF7" w14:textId="77777777" w:rsidR="006F6AE1" w:rsidRPr="009325D3" w:rsidRDefault="006F6AE1" w:rsidP="006F6AE1">
      <w:pPr>
        <w:pStyle w:val="Sansinterligne"/>
        <w:jc w:val="both"/>
        <w:rPr>
          <w:rFonts w:ascii="Calibri" w:hAnsi="Calibri" w:cs="Calibri"/>
          <w:b/>
          <w:bCs/>
          <w:color w:val="002060"/>
        </w:rPr>
      </w:pPr>
    </w:p>
    <w:p w14:paraId="3E7F7F4F" w14:textId="77777777" w:rsidR="006F6AE1" w:rsidRPr="009325D3" w:rsidRDefault="006F6AE1" w:rsidP="006F6AE1">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r w:rsidRPr="009325D3">
        <w:rPr>
          <w:rFonts w:ascii="Calibri" w:hAnsi="Calibri" w:cs="Calibri"/>
        </w:rPr>
        <w:t>Conseil régional Centre-Val de Loire – Direction de la Formation Professionnelle</w:t>
      </w:r>
    </w:p>
    <w:p w14:paraId="3C43C59A" w14:textId="77777777" w:rsidR="006F6AE1" w:rsidRPr="009325D3" w:rsidRDefault="006F6AE1" w:rsidP="006F6AE1">
      <w:pPr>
        <w:pStyle w:val="Sansinterligne"/>
        <w:jc w:val="both"/>
        <w:rPr>
          <w:rFonts w:ascii="Calibri" w:hAnsi="Calibri" w:cs="Calibri"/>
          <w:b/>
          <w:bCs/>
        </w:rPr>
      </w:pPr>
    </w:p>
    <w:p w14:paraId="0F007EDD" w14:textId="77777777" w:rsidR="006F6AE1" w:rsidRPr="009325D3" w:rsidRDefault="006F6AE1" w:rsidP="006F6AE1">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210F9690" w14:textId="77777777" w:rsidR="006F6AE1" w:rsidRPr="009325D3" w:rsidRDefault="006F6AE1" w:rsidP="006F6AE1">
      <w:pPr>
        <w:pStyle w:val="Sansinterligne"/>
        <w:jc w:val="both"/>
        <w:rPr>
          <w:rFonts w:ascii="Calibri" w:hAnsi="Calibri" w:cs="Calibri"/>
        </w:rPr>
      </w:pPr>
    </w:p>
    <w:p w14:paraId="6E0FE794" w14:textId="77777777" w:rsidR="006F6AE1" w:rsidRPr="009325D3" w:rsidRDefault="006F6AE1" w:rsidP="006F6AE1">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73340DBA" w14:textId="77777777" w:rsidR="006F6AE1" w:rsidRPr="009325D3" w:rsidRDefault="006F6AE1" w:rsidP="006F6AE1">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6F6AE1" w:rsidRPr="009325D3" w14:paraId="0E3D01EA" w14:textId="77777777" w:rsidTr="000B288C">
        <w:tc>
          <w:tcPr>
            <w:tcW w:w="3256" w:type="dxa"/>
            <w:vAlign w:val="center"/>
          </w:tcPr>
          <w:p w14:paraId="2EFF873E" w14:textId="77777777" w:rsidR="006F6AE1" w:rsidRPr="009325D3" w:rsidRDefault="006F6AE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1BF413F1" w14:textId="77777777" w:rsidR="006F6AE1" w:rsidRPr="009325D3" w:rsidRDefault="006F6AE1" w:rsidP="000B288C">
            <w:pPr>
              <w:pStyle w:val="Sansinterligne"/>
              <w:rPr>
                <w:rFonts w:ascii="Calibri" w:hAnsi="Calibri" w:cs="Calibri"/>
                <w:sz w:val="20"/>
                <w:szCs w:val="20"/>
              </w:rPr>
            </w:pPr>
            <w:r w:rsidRPr="009325D3">
              <w:rPr>
                <w:rFonts w:ascii="Calibri" w:hAnsi="Calibri" w:cs="Calibri"/>
                <w:sz w:val="20"/>
                <w:szCs w:val="20"/>
              </w:rPr>
              <w:t>140 Soutien à l’adéquation au marché du travail et aux transitions</w:t>
            </w:r>
          </w:p>
          <w:p w14:paraId="7DADC3C9" w14:textId="77777777" w:rsidR="006F6AE1" w:rsidRPr="009325D3" w:rsidRDefault="006F6AE1" w:rsidP="000B288C">
            <w:pPr>
              <w:pStyle w:val="Sansinterligne"/>
              <w:rPr>
                <w:rFonts w:ascii="Calibri" w:hAnsi="Calibri" w:cs="Calibri"/>
                <w:sz w:val="20"/>
                <w:szCs w:val="20"/>
              </w:rPr>
            </w:pPr>
            <w:r w:rsidRPr="009325D3">
              <w:rPr>
                <w:rFonts w:ascii="Calibri" w:hAnsi="Calibri" w:cs="Calibri"/>
                <w:sz w:val="20"/>
                <w:szCs w:val="20"/>
              </w:rPr>
              <w:t>151 Soutien à l’éducation des adultes (hormis les infrastructures)</w:t>
            </w:r>
          </w:p>
        </w:tc>
      </w:tr>
      <w:tr w:rsidR="006F6AE1" w:rsidRPr="009325D3" w14:paraId="4B7CDC3C" w14:textId="77777777" w:rsidTr="000B288C">
        <w:tc>
          <w:tcPr>
            <w:tcW w:w="3256" w:type="dxa"/>
            <w:vAlign w:val="center"/>
          </w:tcPr>
          <w:p w14:paraId="557F2647" w14:textId="77777777" w:rsidR="006F6AE1" w:rsidRPr="009325D3" w:rsidRDefault="006F6AE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09EC5B72" w14:textId="77777777" w:rsidR="006F6AE1" w:rsidRPr="009325D3" w:rsidRDefault="006F6AE1" w:rsidP="000B288C">
            <w:pPr>
              <w:pStyle w:val="Sansinterligne"/>
              <w:rPr>
                <w:rFonts w:ascii="Calibri" w:hAnsi="Calibri" w:cs="Calibri"/>
                <w:sz w:val="20"/>
                <w:szCs w:val="20"/>
              </w:rPr>
            </w:pPr>
            <w:r w:rsidRPr="009325D3">
              <w:rPr>
                <w:rFonts w:ascii="Calibri" w:hAnsi="Calibri" w:cs="Calibri"/>
                <w:sz w:val="20"/>
                <w:szCs w:val="20"/>
              </w:rPr>
              <w:t>01 Subvention</w:t>
            </w:r>
          </w:p>
        </w:tc>
      </w:tr>
      <w:tr w:rsidR="006F6AE1" w:rsidRPr="009325D3" w14:paraId="387DBED1" w14:textId="77777777" w:rsidTr="000B288C">
        <w:tc>
          <w:tcPr>
            <w:tcW w:w="3256" w:type="dxa"/>
            <w:vAlign w:val="center"/>
          </w:tcPr>
          <w:p w14:paraId="1019D001" w14:textId="77777777" w:rsidR="006F6AE1" w:rsidRPr="009325D3" w:rsidRDefault="006F6AE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494D608C" w14:textId="77777777" w:rsidR="006F6AE1" w:rsidRPr="009325D3" w:rsidRDefault="006F6AE1"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6F6AE1" w:rsidRPr="009325D3" w14:paraId="3694E678" w14:textId="77777777" w:rsidTr="000B288C">
        <w:tc>
          <w:tcPr>
            <w:tcW w:w="3256" w:type="dxa"/>
            <w:vAlign w:val="center"/>
          </w:tcPr>
          <w:p w14:paraId="4B0E173D" w14:textId="77777777" w:rsidR="006F6AE1" w:rsidRPr="009325D3" w:rsidRDefault="006F6AE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Thèmes secondaires du FSE+</w:t>
            </w:r>
          </w:p>
        </w:tc>
        <w:tc>
          <w:tcPr>
            <w:tcW w:w="7229" w:type="dxa"/>
            <w:vAlign w:val="center"/>
          </w:tcPr>
          <w:p w14:paraId="769E6BA7" w14:textId="77777777" w:rsidR="006F6AE1" w:rsidRPr="009325D3" w:rsidRDefault="006F6AE1" w:rsidP="000B288C">
            <w:pPr>
              <w:pStyle w:val="Sansinterligne"/>
              <w:rPr>
                <w:rFonts w:ascii="Calibri" w:hAnsi="Calibri" w:cs="Calibri"/>
                <w:sz w:val="20"/>
                <w:szCs w:val="20"/>
              </w:rPr>
            </w:pPr>
            <w:r>
              <w:rPr>
                <w:rFonts w:ascii="Calibri" w:hAnsi="Calibri" w:cs="Calibri"/>
                <w:sz w:val="20"/>
                <w:szCs w:val="20"/>
              </w:rPr>
              <w:t xml:space="preserve">09 </w:t>
            </w:r>
            <w:r w:rsidRPr="009325D3">
              <w:rPr>
                <w:rFonts w:ascii="Calibri" w:hAnsi="Calibri" w:cs="Calibri"/>
                <w:sz w:val="20"/>
                <w:szCs w:val="20"/>
              </w:rPr>
              <w:t>Sans objet</w:t>
            </w:r>
          </w:p>
        </w:tc>
      </w:tr>
      <w:tr w:rsidR="006F6AE1" w:rsidRPr="009325D3" w14:paraId="2E21DC78" w14:textId="77777777" w:rsidTr="000B288C">
        <w:tc>
          <w:tcPr>
            <w:tcW w:w="3256" w:type="dxa"/>
            <w:vAlign w:val="center"/>
          </w:tcPr>
          <w:p w14:paraId="095A6CBA" w14:textId="77777777" w:rsidR="006F6AE1" w:rsidRPr="009325D3" w:rsidRDefault="006F6AE1"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6D09DAF5" w14:textId="77777777" w:rsidR="006F6AE1" w:rsidRPr="009325D3" w:rsidRDefault="006F6AE1"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tc>
      </w:tr>
    </w:tbl>
    <w:p w14:paraId="2B50590F" w14:textId="68F0DAB2" w:rsidR="006F6AE1" w:rsidRDefault="006F6AE1" w:rsidP="006F6AE1">
      <w:pPr>
        <w:spacing w:after="160" w:line="259" w:lineRule="auto"/>
        <w:jc w:val="left"/>
        <w:rPr>
          <w:rFonts w:ascii="Calibri" w:hAnsi="Calibri" w:cs="Calibri"/>
          <w:sz w:val="22"/>
        </w:rPr>
      </w:pPr>
    </w:p>
    <w:p w14:paraId="27849882" w14:textId="77777777" w:rsidR="006F6AE1" w:rsidRPr="006F6AE1" w:rsidRDefault="006F6AE1" w:rsidP="006F6AE1">
      <w:pPr>
        <w:spacing w:after="160" w:line="259" w:lineRule="auto"/>
        <w:jc w:val="left"/>
        <w:rPr>
          <w:rFonts w:ascii="Calibri" w:hAnsi="Calibri" w:cs="Calibri"/>
          <w:sz w:val="22"/>
        </w:rPr>
      </w:pPr>
    </w:p>
    <w:p w14:paraId="44755171" w14:textId="77777777" w:rsidR="006F6AE1" w:rsidRPr="009325D3" w:rsidRDefault="006F6AE1" w:rsidP="006F6AE1">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lastRenderedPageBreak/>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63C23058" w14:textId="77777777" w:rsidR="006F6AE1" w:rsidRPr="009325D3" w:rsidRDefault="006F6AE1" w:rsidP="006F6AE1">
      <w:pPr>
        <w:pStyle w:val="Sansinterligne"/>
        <w:jc w:val="both"/>
        <w:rPr>
          <w:rFonts w:ascii="Calibri" w:hAnsi="Calibri" w:cs="Calibri"/>
        </w:rPr>
      </w:pPr>
    </w:p>
    <w:p w14:paraId="2BC58712" w14:textId="77777777" w:rsidR="006F6AE1" w:rsidRDefault="006F6AE1" w:rsidP="006F6AE1">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53DB94FB" w14:textId="77777777" w:rsidR="006F6AE1" w:rsidRDefault="006F6AE1" w:rsidP="006F6AE1">
      <w:pPr>
        <w:pStyle w:val="Sansinterligne"/>
        <w:jc w:val="both"/>
      </w:pPr>
      <w:r>
        <w:rPr>
          <w:noProof/>
        </w:rPr>
        <w:drawing>
          <wp:inline distT="0" distB="0" distL="0" distR="0" wp14:anchorId="6D008610" wp14:editId="48240E18">
            <wp:extent cx="204826" cy="204826"/>
            <wp:effectExtent l="0" t="0" r="5080" b="5080"/>
            <wp:docPr id="784945215" name="Picture 784945215"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29EF3A0D" w14:textId="77777777" w:rsidR="006F6AE1" w:rsidRPr="009325D3" w:rsidRDefault="006F6AE1" w:rsidP="006F6AE1">
      <w:pPr>
        <w:pStyle w:val="Sansinterligne"/>
        <w:jc w:val="both"/>
        <w:rPr>
          <w:rFonts w:ascii="Calibri" w:hAnsi="Calibri" w:cs="Calibri"/>
        </w:rPr>
      </w:pPr>
    </w:p>
    <w:p w14:paraId="48AC189A" w14:textId="079C6E93" w:rsidR="004D0158" w:rsidRPr="004D0158" w:rsidRDefault="004D0158" w:rsidP="006F6AE1">
      <w:pPr>
        <w:rPr>
          <w:rFonts w:ascii="Calibri" w:hAnsi="Calibri" w:cs="Calibri"/>
          <w:sz w:val="22"/>
        </w:rPr>
      </w:pPr>
    </w:p>
    <w:sectPr w:rsidR="004D0158" w:rsidRPr="004D0158"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CB"/>
    <w:multiLevelType w:val="hybridMultilevel"/>
    <w:tmpl w:val="4DA049DC"/>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D3C86"/>
    <w:multiLevelType w:val="hybridMultilevel"/>
    <w:tmpl w:val="2F72AD2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2CE"/>
    <w:multiLevelType w:val="hybridMultilevel"/>
    <w:tmpl w:val="D6F64CE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72838"/>
    <w:multiLevelType w:val="hybridMultilevel"/>
    <w:tmpl w:val="48DA33F4"/>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1F0AB7"/>
    <w:multiLevelType w:val="hybridMultilevel"/>
    <w:tmpl w:val="98CC3186"/>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860943"/>
    <w:multiLevelType w:val="hybridMultilevel"/>
    <w:tmpl w:val="25B889D8"/>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826FF8"/>
    <w:multiLevelType w:val="hybridMultilevel"/>
    <w:tmpl w:val="A25AEE7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B30D38"/>
    <w:multiLevelType w:val="hybridMultilevel"/>
    <w:tmpl w:val="1E12EB6C"/>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117C8D"/>
    <w:multiLevelType w:val="hybridMultilevel"/>
    <w:tmpl w:val="33F4966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D605AB"/>
    <w:multiLevelType w:val="hybridMultilevel"/>
    <w:tmpl w:val="67C8016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4573940">
    <w:abstractNumId w:val="18"/>
  </w:num>
  <w:num w:numId="2" w16cid:durableId="2013949177">
    <w:abstractNumId w:val="13"/>
  </w:num>
  <w:num w:numId="3" w16cid:durableId="5328868">
    <w:abstractNumId w:val="5"/>
  </w:num>
  <w:num w:numId="4" w16cid:durableId="2108188233">
    <w:abstractNumId w:val="22"/>
  </w:num>
  <w:num w:numId="5" w16cid:durableId="379742373">
    <w:abstractNumId w:val="23"/>
  </w:num>
  <w:num w:numId="6" w16cid:durableId="1738504860">
    <w:abstractNumId w:val="14"/>
  </w:num>
  <w:num w:numId="7" w16cid:durableId="1575048610">
    <w:abstractNumId w:val="9"/>
  </w:num>
  <w:num w:numId="8" w16cid:durableId="1385058678">
    <w:abstractNumId w:val="8"/>
  </w:num>
  <w:num w:numId="9" w16cid:durableId="101268799">
    <w:abstractNumId w:val="17"/>
  </w:num>
  <w:num w:numId="10" w16cid:durableId="1740516150">
    <w:abstractNumId w:val="1"/>
  </w:num>
  <w:num w:numId="11" w16cid:durableId="1547793520">
    <w:abstractNumId w:val="4"/>
  </w:num>
  <w:num w:numId="12" w16cid:durableId="972056022">
    <w:abstractNumId w:val="20"/>
  </w:num>
  <w:num w:numId="13" w16cid:durableId="773861181">
    <w:abstractNumId w:val="15"/>
  </w:num>
  <w:num w:numId="14" w16cid:durableId="1614748006">
    <w:abstractNumId w:val="7"/>
  </w:num>
  <w:num w:numId="15" w16cid:durableId="1429548108">
    <w:abstractNumId w:val="21"/>
  </w:num>
  <w:num w:numId="16" w16cid:durableId="383794823">
    <w:abstractNumId w:val="0"/>
  </w:num>
  <w:num w:numId="17" w16cid:durableId="210191090">
    <w:abstractNumId w:val="10"/>
  </w:num>
  <w:num w:numId="18" w16cid:durableId="1437094258">
    <w:abstractNumId w:val="2"/>
  </w:num>
  <w:num w:numId="19" w16cid:durableId="765734708">
    <w:abstractNumId w:val="3"/>
  </w:num>
  <w:num w:numId="20" w16cid:durableId="1264413024">
    <w:abstractNumId w:val="6"/>
  </w:num>
  <w:num w:numId="21" w16cid:durableId="1714842336">
    <w:abstractNumId w:val="11"/>
  </w:num>
  <w:num w:numId="22" w16cid:durableId="307635470">
    <w:abstractNumId w:val="12"/>
  </w:num>
  <w:num w:numId="23" w16cid:durableId="2054117201">
    <w:abstractNumId w:val="16"/>
  </w:num>
  <w:num w:numId="24" w16cid:durableId="56776680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2C6E21"/>
    <w:rsid w:val="003004C5"/>
    <w:rsid w:val="00300D0F"/>
    <w:rsid w:val="00306CCC"/>
    <w:rsid w:val="00314B76"/>
    <w:rsid w:val="0036291F"/>
    <w:rsid w:val="00370695"/>
    <w:rsid w:val="004D0158"/>
    <w:rsid w:val="005521DB"/>
    <w:rsid w:val="005774DA"/>
    <w:rsid w:val="005F410E"/>
    <w:rsid w:val="006347A3"/>
    <w:rsid w:val="006455FB"/>
    <w:rsid w:val="0065762F"/>
    <w:rsid w:val="006822AF"/>
    <w:rsid w:val="006A2AF7"/>
    <w:rsid w:val="006F6AE1"/>
    <w:rsid w:val="00773D32"/>
    <w:rsid w:val="00781940"/>
    <w:rsid w:val="007856FC"/>
    <w:rsid w:val="007D32D5"/>
    <w:rsid w:val="007E4FF6"/>
    <w:rsid w:val="007F4EF4"/>
    <w:rsid w:val="00820553"/>
    <w:rsid w:val="008349E1"/>
    <w:rsid w:val="009057D7"/>
    <w:rsid w:val="009A2178"/>
    <w:rsid w:val="00A36E22"/>
    <w:rsid w:val="00AE38D5"/>
    <w:rsid w:val="00B801F8"/>
    <w:rsid w:val="00B87CF4"/>
    <w:rsid w:val="00C16113"/>
    <w:rsid w:val="00D349E1"/>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54A7B-F1F4-45E5-ADF7-75673D204B32}">
  <ds:schemaRefs>
    <ds:schemaRef ds:uri="http://schemas.microsoft.com/sharepoint/v3/contenttype/forms"/>
  </ds:schemaRefs>
</ds:datastoreItem>
</file>

<file path=customXml/itemProps2.xml><?xml version="1.0" encoding="utf-8"?>
<ds:datastoreItem xmlns:ds="http://schemas.openxmlformats.org/officeDocument/2006/customXml" ds:itemID="{A54DCA4B-1A8B-4F5E-985A-007EDC1266FE}">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3.xml><?xml version="1.0" encoding="utf-8"?>
<ds:datastoreItem xmlns:ds="http://schemas.openxmlformats.org/officeDocument/2006/customXml" ds:itemID="{5B3C7637-0E8E-4B10-AE39-2103F930335A}"/>
</file>

<file path=docProps/app.xml><?xml version="1.0" encoding="utf-8"?>
<Properties xmlns="http://schemas.openxmlformats.org/officeDocument/2006/extended-properties" xmlns:vt="http://schemas.openxmlformats.org/officeDocument/2006/docPropsVTypes">
  <Template>Normal</Template>
  <TotalTime>3</TotalTime>
  <Pages>6</Pages>
  <Words>2000</Words>
  <Characters>11002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2022-11-30T13:19:00Z</dcterms:created>
  <dcterms:modified xsi:type="dcterms:W3CDTF">2024-01-10T16:01:00Z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