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68A8433A" w:rsidR="000E1C19" w:rsidRPr="006C22DB" w:rsidRDefault="001A505D" w:rsidP="000E1C19">
                            <w:pPr>
                              <w:pStyle w:val="Sansinterligne"/>
                              <w:jc w:val="center"/>
                              <w:rPr>
                                <w:b/>
                                <w:bCs/>
                              </w:rPr>
                            </w:pPr>
                            <w:r>
                              <w:rPr>
                                <w:b/>
                                <w:bCs/>
                              </w:rPr>
                              <w:t>4.</w:t>
                            </w:r>
                            <w:r w:rsidR="0036291F">
                              <w:rPr>
                                <w:b/>
                                <w:bCs/>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68A8433A" w:rsidR="000E1C19" w:rsidRPr="006C22DB" w:rsidRDefault="001A505D" w:rsidP="000E1C19">
                      <w:pPr>
                        <w:pStyle w:val="Sansinterligne"/>
                        <w:jc w:val="center"/>
                        <w:rPr>
                          <w:b/>
                          <w:bCs/>
                        </w:rPr>
                      </w:pPr>
                      <w:r>
                        <w:rPr>
                          <w:b/>
                          <w:bCs/>
                        </w:rPr>
                        <w:t>4.</w:t>
                      </w:r>
                      <w:r w:rsidR="0036291F">
                        <w:rPr>
                          <w:b/>
                          <w:bCs/>
                        </w:rPr>
                        <w:t>g</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3C501BF4" w:rsidR="000E1C19" w:rsidRPr="006C22DB" w:rsidRDefault="001A505D" w:rsidP="000E1C19">
                            <w:pPr>
                              <w:pStyle w:val="Sansinterligne"/>
                              <w:jc w:val="center"/>
                              <w:rPr>
                                <w:b/>
                                <w:bCs/>
                              </w:rPr>
                            </w:pPr>
                            <w:r>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3C501BF4" w:rsidR="000E1C19" w:rsidRPr="006C22DB" w:rsidRDefault="001A505D" w:rsidP="000E1C19">
                      <w:pPr>
                        <w:pStyle w:val="Sansinterligne"/>
                        <w:jc w:val="center"/>
                        <w:rPr>
                          <w:b/>
                          <w:bCs/>
                        </w:rPr>
                      </w:pPr>
                      <w:r>
                        <w:rPr>
                          <w:b/>
                          <w:bCs/>
                        </w:rPr>
                        <w:t>5</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14972617" w:rsidR="000E1C19" w:rsidRPr="006C22DB" w:rsidRDefault="001A505D" w:rsidP="000E1C19">
                            <w:pPr>
                              <w:pStyle w:val="Sansinterligne"/>
                              <w:jc w:val="center"/>
                              <w:rPr>
                                <w:b/>
                                <w:bCs/>
                              </w:rPr>
                            </w:pPr>
                            <w:r>
                              <w:rPr>
                                <w:b/>
                                <w:bC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14972617" w:rsidR="000E1C19" w:rsidRPr="006C22DB" w:rsidRDefault="001A505D" w:rsidP="000E1C19">
                      <w:pPr>
                        <w:pStyle w:val="Sansinterligne"/>
                        <w:jc w:val="center"/>
                        <w:rPr>
                          <w:b/>
                          <w:bCs/>
                        </w:rPr>
                      </w:pPr>
                      <w:r>
                        <w:rPr>
                          <w:b/>
                          <w:bCs/>
                        </w:rPr>
                        <w:t>4</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2752C63B" w14:textId="62944358" w:rsidR="006822AF" w:rsidRDefault="006822AF" w:rsidP="006822AF">
      <w:pPr>
        <w:rPr>
          <w:rFonts w:ascii="Calibri" w:hAnsi="Calibri" w:cs="Calibri"/>
        </w:rPr>
      </w:pPr>
    </w:p>
    <w:p w14:paraId="0481FD35" w14:textId="77777777" w:rsidR="001D553E" w:rsidRPr="009325D3" w:rsidRDefault="001D553E" w:rsidP="001D553E">
      <w:pPr>
        <w:rPr>
          <w:rFonts w:ascii="Calibri" w:hAnsi="Calibri" w:cs="Calibri"/>
        </w:rPr>
      </w:pPr>
    </w:p>
    <w:p w14:paraId="7D061AD3" w14:textId="77777777" w:rsidR="004E5869" w:rsidRPr="009325D3" w:rsidRDefault="004E5869" w:rsidP="004E5869">
      <w:pPr>
        <w:pStyle w:val="Sansinterligne"/>
        <w:jc w:val="both"/>
        <w:rPr>
          <w:rFonts w:ascii="Calibri" w:hAnsi="Calibri" w:cs="Calibri"/>
          <w:sz w:val="10"/>
          <w:szCs w:val="10"/>
        </w:rPr>
      </w:pPr>
    </w:p>
    <w:tbl>
      <w:tblPr>
        <w:tblStyle w:val="Grilledutableau"/>
        <w:tblW w:w="10617" w:type="dxa"/>
        <w:tblLook w:val="04A0" w:firstRow="1" w:lastRow="0" w:firstColumn="1" w:lastColumn="0" w:noHBand="0" w:noVBand="1"/>
      </w:tblPr>
      <w:tblGrid>
        <w:gridCol w:w="2614"/>
        <w:gridCol w:w="2614"/>
        <w:gridCol w:w="2614"/>
        <w:gridCol w:w="2775"/>
      </w:tblGrid>
      <w:tr w:rsidR="004E5869" w:rsidRPr="009325D3" w14:paraId="09880718" w14:textId="77777777" w:rsidTr="004E5869">
        <w:tc>
          <w:tcPr>
            <w:tcW w:w="10617"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6E3FFCD9" w14:textId="77777777" w:rsidR="004E5869" w:rsidRPr="009325D3" w:rsidRDefault="004E5869" w:rsidP="000B288C">
            <w:pPr>
              <w:pStyle w:val="Titre"/>
              <w:outlineLvl w:val="2"/>
              <w:rPr>
                <w:rFonts w:cs="Calibri"/>
              </w:rPr>
            </w:pPr>
            <w:bookmarkStart w:id="0" w:name="_Toc116053914"/>
            <w:r w:rsidRPr="009325D3">
              <w:rPr>
                <w:rFonts w:cs="Calibri"/>
              </w:rPr>
              <w:t>Action n°34</w:t>
            </w:r>
            <w:bookmarkEnd w:id="0"/>
          </w:p>
          <w:p w14:paraId="27D3F5C3" w14:textId="77777777" w:rsidR="004E5869" w:rsidRPr="009325D3" w:rsidRDefault="004E5869" w:rsidP="000B288C">
            <w:pPr>
              <w:pStyle w:val="Titre"/>
              <w:outlineLvl w:val="2"/>
              <w:rPr>
                <w:rFonts w:cs="Calibri"/>
              </w:rPr>
            </w:pPr>
            <w:bookmarkStart w:id="1" w:name="_Toc116053915"/>
            <w:r w:rsidRPr="009325D3">
              <w:rPr>
                <w:rFonts w:cs="Calibri"/>
              </w:rPr>
              <w:t>Soutien aux opérations de Gestion Prévisionnelle des Emplois et des Compétences-territoriale (GPEC-t)</w:t>
            </w:r>
            <w:bookmarkEnd w:id="1"/>
          </w:p>
        </w:tc>
      </w:tr>
      <w:tr w:rsidR="004E5869" w:rsidRPr="009325D3" w14:paraId="29F20CCF" w14:textId="77777777" w:rsidTr="004E5869">
        <w:tc>
          <w:tcPr>
            <w:tcW w:w="2614" w:type="dxa"/>
            <w:tcBorders>
              <w:top w:val="single" w:sz="2" w:space="0" w:color="002060"/>
              <w:left w:val="single" w:sz="12" w:space="0" w:color="002060"/>
              <w:bottom w:val="single" w:sz="12" w:space="0" w:color="002060"/>
              <w:right w:val="single" w:sz="2" w:space="0" w:color="002060"/>
            </w:tcBorders>
            <w:vAlign w:val="center"/>
          </w:tcPr>
          <w:p w14:paraId="4284E19C" w14:textId="77777777" w:rsidR="004E5869" w:rsidRPr="009325D3" w:rsidRDefault="004E5869"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7ECFF8DB" w14:textId="77777777" w:rsidR="004E5869" w:rsidRPr="009325D3" w:rsidRDefault="004E5869"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0B8AEBF0" w14:textId="77777777" w:rsidR="004E5869" w:rsidRPr="009325D3" w:rsidRDefault="004E5869"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775" w:type="dxa"/>
            <w:tcBorders>
              <w:top w:val="single" w:sz="12" w:space="0" w:color="002060"/>
              <w:left w:val="single" w:sz="2" w:space="0" w:color="002060"/>
              <w:bottom w:val="single" w:sz="12" w:space="0" w:color="002060"/>
              <w:right w:val="single" w:sz="12" w:space="0" w:color="002060"/>
            </w:tcBorders>
            <w:vAlign w:val="center"/>
          </w:tcPr>
          <w:p w14:paraId="6B8A0BC2" w14:textId="77777777" w:rsidR="004E5869" w:rsidRPr="009325D3" w:rsidRDefault="004E5869" w:rsidP="000B288C">
            <w:pPr>
              <w:pStyle w:val="Sansinterligne"/>
              <w:jc w:val="center"/>
              <w:rPr>
                <w:rFonts w:ascii="Calibri" w:hAnsi="Calibri" w:cs="Calibri"/>
                <w:sz w:val="20"/>
                <w:szCs w:val="20"/>
              </w:rPr>
            </w:pPr>
            <w:r w:rsidRPr="009325D3">
              <w:rPr>
                <w:rFonts w:ascii="Calibri" w:hAnsi="Calibri" w:cs="Calibri"/>
                <w:sz w:val="20"/>
                <w:szCs w:val="20"/>
              </w:rPr>
              <w:t>Néant</w:t>
            </w:r>
          </w:p>
        </w:tc>
      </w:tr>
    </w:tbl>
    <w:p w14:paraId="45E23A70" w14:textId="77777777" w:rsidR="004E5869" w:rsidRPr="009325D3" w:rsidRDefault="004E5869" w:rsidP="004E5869">
      <w:pPr>
        <w:pStyle w:val="Sansinterligne"/>
        <w:jc w:val="both"/>
        <w:rPr>
          <w:rFonts w:ascii="Calibri" w:hAnsi="Calibri" w:cs="Calibri"/>
        </w:rPr>
      </w:pPr>
    </w:p>
    <w:p w14:paraId="12E8C158" w14:textId="77777777" w:rsidR="004E5869" w:rsidRPr="009325D3" w:rsidRDefault="004E5869" w:rsidP="004E5869">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064DFA9B" w14:textId="77777777" w:rsidR="004E5869" w:rsidRPr="009325D3" w:rsidRDefault="004E5869" w:rsidP="004E5869">
      <w:pPr>
        <w:pStyle w:val="Sansinterligne"/>
        <w:jc w:val="both"/>
        <w:rPr>
          <w:rFonts w:ascii="Calibri" w:hAnsi="Calibri" w:cs="Calibri"/>
        </w:rPr>
      </w:pPr>
    </w:p>
    <w:p w14:paraId="7893B12C" w14:textId="77777777" w:rsidR="004E5869" w:rsidRPr="009325D3" w:rsidRDefault="004E5869" w:rsidP="004E5869">
      <w:pPr>
        <w:widowControl w:val="0"/>
        <w:autoSpaceDE w:val="0"/>
        <w:autoSpaceDN w:val="0"/>
        <w:spacing w:after="0" w:line="240" w:lineRule="auto"/>
        <w:rPr>
          <w:rFonts w:ascii="Calibri" w:eastAsia="Times New Roman" w:hAnsi="Calibri" w:cs="Calibri"/>
          <w:b/>
          <w:color w:val="002060"/>
          <w:sz w:val="24"/>
          <w:szCs w:val="24"/>
          <w:lang w:eastAsia="fr-FR"/>
        </w:rPr>
      </w:pPr>
      <w:r w:rsidRPr="009325D3">
        <w:rPr>
          <w:rFonts w:ascii="Calibri" w:hAnsi="Calibri" w:cs="Calibri"/>
          <w:b/>
          <w:bCs/>
          <w:color w:val="002060"/>
          <w:sz w:val="24"/>
          <w:szCs w:val="24"/>
        </w:rPr>
        <w:t>O</w:t>
      </w:r>
      <w:r w:rsidRPr="009325D3">
        <w:rPr>
          <w:rFonts w:ascii="Calibri" w:eastAsia="Times New Roman" w:hAnsi="Calibri" w:cs="Calibri"/>
          <w:b/>
          <w:color w:val="002060"/>
          <w:sz w:val="24"/>
          <w:szCs w:val="24"/>
          <w:lang w:eastAsia="fr-FR"/>
        </w:rPr>
        <w:t>pérations de Gestion Prévisionnelle des Emplois et des Compétences-territoriale (GPEC-t)</w:t>
      </w:r>
    </w:p>
    <w:p w14:paraId="5500CCE9" w14:textId="77777777" w:rsidR="004E5869" w:rsidRPr="009325D3" w:rsidRDefault="004E5869" w:rsidP="004E5869">
      <w:pPr>
        <w:pStyle w:val="Sansinterligne"/>
        <w:jc w:val="both"/>
        <w:rPr>
          <w:rFonts w:ascii="Calibri" w:hAnsi="Calibri" w:cs="Calibri"/>
        </w:rPr>
      </w:pPr>
    </w:p>
    <w:p w14:paraId="1AC1DE17" w14:textId="77777777" w:rsidR="004E5869" w:rsidRPr="009325D3" w:rsidRDefault="004E5869" w:rsidP="004E5869">
      <w:pPr>
        <w:pStyle w:val="Sansinterligne"/>
        <w:jc w:val="both"/>
        <w:rPr>
          <w:rFonts w:ascii="Calibri" w:hAnsi="Calibri" w:cs="Calibri"/>
        </w:rPr>
      </w:pPr>
      <w:r w:rsidRPr="009325D3">
        <w:rPr>
          <w:rFonts w:ascii="Calibri" w:hAnsi="Calibri" w:cs="Calibri"/>
        </w:rPr>
        <w:t>Les démarches de GPEC Territoriales s’attachent à promouvoir l’emploi, le développement économique et l’inclusion sociale dans les zones rurales et urbaines, au plus près des territoires et leurs groupements.</w:t>
      </w:r>
    </w:p>
    <w:p w14:paraId="1A71CADC" w14:textId="77777777" w:rsidR="004E5869" w:rsidRPr="009325D3" w:rsidRDefault="004E5869" w:rsidP="004E5869">
      <w:pPr>
        <w:pStyle w:val="Sansinterligne"/>
        <w:jc w:val="both"/>
        <w:rPr>
          <w:rFonts w:ascii="Calibri" w:hAnsi="Calibri" w:cs="Calibri"/>
        </w:rPr>
      </w:pPr>
    </w:p>
    <w:p w14:paraId="1A801DBC" w14:textId="77777777" w:rsidR="004E5869" w:rsidRPr="009325D3" w:rsidRDefault="004E5869" w:rsidP="004E5869">
      <w:pPr>
        <w:pStyle w:val="Sansinterligne"/>
        <w:jc w:val="both"/>
        <w:rPr>
          <w:rFonts w:ascii="Calibri" w:hAnsi="Calibri" w:cs="Calibri"/>
        </w:rPr>
      </w:pPr>
      <w:r w:rsidRPr="009325D3">
        <w:rPr>
          <w:rFonts w:ascii="Calibri" w:hAnsi="Calibri" w:cs="Calibri"/>
        </w:rPr>
        <w:t>La Gestion Prévisionnelle des Emplois et des Compétences Territoriale est une démarche coordonnée d’entreprises et d’acteurs locaux destinée à anticiper et à accompagner les mutations économiques d’un territoire. Elle contribue à renforcer son attractivité et son développement en valorisant les ressources humaines existantes, leur mise en adéquation avec les besoins territoriaux et leur adaptation aux évolutions à venir. Elle doit permettre d’appréhender collectivement les questions d’emploi et de compétences et de construire des solutions transversales répondant simultanément aux enjeux de tous les acteurs concernés : entreprises, actifs et futurs actifs, territoires.</w:t>
      </w:r>
    </w:p>
    <w:p w14:paraId="40017789" w14:textId="77777777" w:rsidR="004E5869" w:rsidRPr="009325D3" w:rsidRDefault="004E5869" w:rsidP="004E5869">
      <w:pPr>
        <w:pStyle w:val="Sansinterligne"/>
        <w:jc w:val="both"/>
        <w:rPr>
          <w:rFonts w:ascii="Calibri" w:hAnsi="Calibri" w:cs="Calibri"/>
        </w:rPr>
      </w:pPr>
      <w:r w:rsidRPr="009325D3">
        <w:rPr>
          <w:rFonts w:ascii="Calibri" w:hAnsi="Calibri" w:cs="Calibri"/>
        </w:rPr>
        <w:t>Plusieurs démarches de GPECT sont actuellement actives en région Centre-Val de Loire. Ces dernières sont portées par des Etablissements Publics de Coopération Intercommunale, et leur animation est parfois externalisée auprès de des Maisons de l’emploi, chambres consulaires, ou autres opérateurs …</w:t>
      </w:r>
    </w:p>
    <w:p w14:paraId="13538C21" w14:textId="77777777" w:rsidR="004E5869" w:rsidRPr="009325D3" w:rsidRDefault="004E5869" w:rsidP="004E5869">
      <w:pPr>
        <w:pStyle w:val="Sansinterligne"/>
        <w:jc w:val="both"/>
        <w:rPr>
          <w:rFonts w:ascii="Calibri" w:hAnsi="Calibri" w:cs="Calibri"/>
        </w:rPr>
      </w:pPr>
      <w:r w:rsidRPr="009325D3">
        <w:rPr>
          <w:rFonts w:ascii="Calibri" w:hAnsi="Calibri" w:cs="Calibri"/>
        </w:rPr>
        <w:t xml:space="preserve">Devant la prégnance des difficultés de recrutements dans les entreprises sur tous les territoires, et la nécessité de mettre en place des stratégies d’anticipation, de nouveaux projets de mise en œuvre de démarche de GPECT émergent, portés notamment par les Etablissements Publics de Coopération Intercommunale (EPCI). </w:t>
      </w:r>
    </w:p>
    <w:p w14:paraId="07337ACD" w14:textId="77777777" w:rsidR="004E5869" w:rsidRPr="009325D3" w:rsidRDefault="004E5869" w:rsidP="004E5869">
      <w:pPr>
        <w:pStyle w:val="Sansinterligne"/>
        <w:jc w:val="both"/>
        <w:rPr>
          <w:rFonts w:ascii="Calibri" w:hAnsi="Calibri" w:cs="Calibri"/>
        </w:rPr>
      </w:pPr>
      <w:r w:rsidRPr="009325D3">
        <w:rPr>
          <w:rFonts w:ascii="Calibri" w:hAnsi="Calibri" w:cs="Calibri"/>
        </w:rPr>
        <w:t>A l’échelle régionale, l’enjeu est de conforter les démarches de GPECT existantes et d’encourager l’émergence de nouvelles initiatives afin de mailler l’ensemble du territoire régional.</w:t>
      </w:r>
    </w:p>
    <w:p w14:paraId="5CFAAF69" w14:textId="77777777" w:rsidR="004E5869" w:rsidRPr="009325D3" w:rsidRDefault="004E5869" w:rsidP="004E5869">
      <w:pPr>
        <w:pStyle w:val="Sansinterligne"/>
        <w:jc w:val="both"/>
        <w:rPr>
          <w:rFonts w:ascii="Calibri" w:hAnsi="Calibri" w:cs="Calibri"/>
        </w:rPr>
      </w:pPr>
    </w:p>
    <w:p w14:paraId="18283E0B" w14:textId="77777777" w:rsidR="004E5869" w:rsidRPr="009325D3" w:rsidRDefault="004E5869" w:rsidP="004E5869">
      <w:pPr>
        <w:pStyle w:val="Sansinterligne"/>
        <w:jc w:val="both"/>
        <w:rPr>
          <w:rFonts w:ascii="Calibri" w:hAnsi="Calibri" w:cs="Calibri"/>
        </w:rPr>
      </w:pPr>
      <w:r w:rsidRPr="009325D3">
        <w:rPr>
          <w:rFonts w:ascii="Calibri" w:hAnsi="Calibri" w:cs="Calibri"/>
        </w:rPr>
        <w:t>Les démarches de GPEC-T, par leur animation et le pilotage d’un plan d’actions pluriannuel associant tous les partenaires locaux de l’emploi, de l’économie et de la formation, participent activement aux enjeux de développements économiques et sociaux en favorisant l’accès à l’emploi, à l’éducation et à la formation professionnelle, et au maintien dans l’emploi, dans une logique d’adaptation permanente et d’anticipation.</w:t>
      </w:r>
    </w:p>
    <w:p w14:paraId="5AE0D8E0" w14:textId="77777777" w:rsidR="004E5869" w:rsidRPr="009325D3" w:rsidRDefault="004E5869" w:rsidP="004E5869">
      <w:pPr>
        <w:pStyle w:val="Sansinterligne"/>
        <w:jc w:val="both"/>
        <w:rPr>
          <w:rFonts w:ascii="Calibri" w:hAnsi="Calibri" w:cs="Calibri"/>
        </w:rPr>
      </w:pPr>
    </w:p>
    <w:p w14:paraId="7EED0202" w14:textId="77777777" w:rsidR="004E5869" w:rsidRPr="009325D3" w:rsidRDefault="004E5869" w:rsidP="004E5869">
      <w:pPr>
        <w:pStyle w:val="Sansinterligne"/>
        <w:jc w:val="both"/>
        <w:rPr>
          <w:rFonts w:ascii="Calibri" w:hAnsi="Calibri" w:cs="Calibri"/>
        </w:rPr>
      </w:pPr>
      <w:r w:rsidRPr="009325D3">
        <w:rPr>
          <w:rFonts w:ascii="Calibri" w:hAnsi="Calibri" w:cs="Calibri"/>
        </w:rPr>
        <w:t>Dans le contexte économique et social actuel et pour répondre aux enjeux pour les années à venir, le soutien vise à :</w:t>
      </w:r>
    </w:p>
    <w:p w14:paraId="6572F17F" w14:textId="77777777" w:rsidR="004E5869" w:rsidRPr="009325D3" w:rsidRDefault="004E5869" w:rsidP="004E5869">
      <w:pPr>
        <w:pStyle w:val="Sansinterligne"/>
        <w:numPr>
          <w:ilvl w:val="0"/>
          <w:numId w:val="25"/>
        </w:numPr>
        <w:jc w:val="both"/>
        <w:rPr>
          <w:rFonts w:ascii="Calibri" w:hAnsi="Calibri" w:cs="Calibri"/>
        </w:rPr>
      </w:pPr>
      <w:r w:rsidRPr="009325D3">
        <w:rPr>
          <w:rFonts w:ascii="Calibri" w:hAnsi="Calibri" w:cs="Calibri"/>
        </w:rPr>
        <w:t>Développer l’attractivité des entreprises, des territoires et des métiers,</w:t>
      </w:r>
    </w:p>
    <w:p w14:paraId="05A78F33" w14:textId="77777777" w:rsidR="004E5869" w:rsidRPr="009325D3" w:rsidRDefault="004E5869" w:rsidP="004E5869">
      <w:pPr>
        <w:pStyle w:val="Sansinterligne"/>
        <w:numPr>
          <w:ilvl w:val="0"/>
          <w:numId w:val="25"/>
        </w:numPr>
        <w:jc w:val="both"/>
        <w:rPr>
          <w:rFonts w:ascii="Calibri" w:hAnsi="Calibri" w:cs="Calibri"/>
        </w:rPr>
      </w:pPr>
      <w:r w:rsidRPr="009325D3">
        <w:rPr>
          <w:rFonts w:ascii="Calibri" w:hAnsi="Calibri" w:cs="Calibri"/>
        </w:rPr>
        <w:t>Maintenir et accroître l’employabilité des actifs (salariés, demandeurs d’emploi, …) et des futurs actifs (scolaires et étudiants) qui est une des conditions de la durabilité économique et de la sécurisation des parcours professionnels,</w:t>
      </w:r>
    </w:p>
    <w:p w14:paraId="082D46E3" w14:textId="77777777" w:rsidR="004E5869" w:rsidRPr="009325D3" w:rsidRDefault="004E5869" w:rsidP="004E5869">
      <w:pPr>
        <w:pStyle w:val="Sansinterligne"/>
        <w:numPr>
          <w:ilvl w:val="0"/>
          <w:numId w:val="25"/>
        </w:numPr>
        <w:jc w:val="both"/>
        <w:rPr>
          <w:rFonts w:ascii="Calibri" w:hAnsi="Calibri" w:cs="Calibri"/>
        </w:rPr>
      </w:pPr>
      <w:r w:rsidRPr="009325D3">
        <w:rPr>
          <w:rFonts w:ascii="Calibri" w:hAnsi="Calibri" w:cs="Calibri"/>
        </w:rPr>
        <w:t>Favoriser et accompagner les actions de relocalisations en valorisant les savoirs- faire existants et en identifiant les compétences à développer dans une logique d’anticipation à court, moyen et long terme,</w:t>
      </w:r>
    </w:p>
    <w:p w14:paraId="4C051E26" w14:textId="77777777" w:rsidR="004E5869" w:rsidRPr="009325D3" w:rsidRDefault="004E5869" w:rsidP="004E5869">
      <w:pPr>
        <w:pStyle w:val="Sansinterligne"/>
        <w:numPr>
          <w:ilvl w:val="0"/>
          <w:numId w:val="25"/>
        </w:numPr>
        <w:jc w:val="both"/>
        <w:rPr>
          <w:rFonts w:ascii="Calibri" w:hAnsi="Calibri" w:cs="Calibri"/>
        </w:rPr>
      </w:pPr>
      <w:r w:rsidRPr="009325D3">
        <w:rPr>
          <w:rFonts w:ascii="Calibri" w:hAnsi="Calibri" w:cs="Calibri"/>
        </w:rPr>
        <w:t>Soutenir les territoires dans le cadre de la transition industrielle et de la transition numérique et écologique (métiers de demain, innovation, efficacité énergétique, économie circulaire, entreprenariat, inclusion, stratégie de relocalisation) en favorisant l’adéquation et l’anticipation des compétences avec les besoins des entreprises et en promouvant des nouveaux modèles d’organisation du travail,</w:t>
      </w:r>
    </w:p>
    <w:p w14:paraId="7B626DAB" w14:textId="77777777" w:rsidR="004E5869" w:rsidRPr="009325D3" w:rsidRDefault="004E5869" w:rsidP="004E5869">
      <w:pPr>
        <w:pStyle w:val="Sansinterligne"/>
        <w:numPr>
          <w:ilvl w:val="0"/>
          <w:numId w:val="25"/>
        </w:numPr>
        <w:jc w:val="both"/>
        <w:rPr>
          <w:rFonts w:ascii="Calibri" w:hAnsi="Calibri" w:cs="Calibri"/>
        </w:rPr>
      </w:pPr>
      <w:r w:rsidRPr="009325D3">
        <w:rPr>
          <w:rFonts w:ascii="Calibri" w:hAnsi="Calibri" w:cs="Calibri"/>
        </w:rPr>
        <w:t>Animer des réseaux d’entreprises à l’échelle des territoires pour développer des actions mutualisées innovantes d’amélioration des modèles d’organisation, de management, de conditions de travail, de pratiques avancées de gestion des ressources humaines.</w:t>
      </w:r>
    </w:p>
    <w:p w14:paraId="0A163F79" w14:textId="77777777" w:rsidR="004E5869" w:rsidRPr="009325D3" w:rsidRDefault="004E5869" w:rsidP="004E5869">
      <w:pPr>
        <w:pStyle w:val="Sansinterligne"/>
        <w:ind w:left="720"/>
        <w:jc w:val="both"/>
        <w:rPr>
          <w:rFonts w:ascii="Calibri" w:hAnsi="Calibri" w:cs="Calibri"/>
        </w:rPr>
      </w:pPr>
    </w:p>
    <w:p w14:paraId="128DAC4C" w14:textId="77777777" w:rsidR="004E5869" w:rsidRPr="009325D3" w:rsidRDefault="004E5869" w:rsidP="004E5869">
      <w:pPr>
        <w:pStyle w:val="Sansinterligne"/>
        <w:jc w:val="both"/>
        <w:rPr>
          <w:rFonts w:ascii="Calibri" w:hAnsi="Calibri" w:cs="Calibri"/>
        </w:rPr>
      </w:pPr>
      <w:r w:rsidRPr="009325D3">
        <w:rPr>
          <w:rFonts w:ascii="Calibri" w:hAnsi="Calibri" w:cs="Calibri"/>
        </w:rPr>
        <w:lastRenderedPageBreak/>
        <w:t>Compte tenu des éléments exposés ci-dessus, le soutien aux opérations de GPEC-t contribuera dès lors directement à l’objectif spécifique visé, par une meilleure anticipation des changements et des nouvelles exigences en matière de compétences fondées sur les besoins du marché du travail, tout en facilitant les transitions professionnelles et en promouvant la mobilité́ professionnelle.</w:t>
      </w:r>
    </w:p>
    <w:p w14:paraId="6017A0F2" w14:textId="77777777" w:rsidR="004E5869" w:rsidRPr="009325D3" w:rsidRDefault="004E5869" w:rsidP="004E5869">
      <w:pPr>
        <w:pStyle w:val="Sansinterligne"/>
        <w:jc w:val="both"/>
        <w:rPr>
          <w:rFonts w:ascii="Calibri" w:hAnsi="Calibri" w:cs="Calibri"/>
        </w:rPr>
      </w:pPr>
      <w:r w:rsidRPr="009325D3">
        <w:rPr>
          <w:rFonts w:ascii="Calibri" w:hAnsi="Calibri" w:cs="Calibri"/>
        </w:rPr>
        <w:t xml:space="preserve">De surcroît, la prise en compte de l’analyse territorialisée des spécificités de l’Economie et de l’emploi, à l’échelle des Etablissements Publics de Coopération Intercommunale, concourra à la résorption des disparités territoriales et au risque de creusement des écarts en matière d’emploi. </w:t>
      </w:r>
    </w:p>
    <w:p w14:paraId="05864CBE" w14:textId="77777777" w:rsidR="004E5869" w:rsidRPr="009325D3" w:rsidRDefault="004E5869" w:rsidP="004E5869">
      <w:pPr>
        <w:pStyle w:val="Sansinterligne"/>
        <w:jc w:val="both"/>
        <w:rPr>
          <w:rFonts w:ascii="Calibri" w:hAnsi="Calibri" w:cs="Calibri"/>
        </w:rPr>
      </w:pPr>
      <w:r w:rsidRPr="009325D3">
        <w:rPr>
          <w:rFonts w:ascii="Calibri" w:hAnsi="Calibri" w:cs="Calibri"/>
        </w:rPr>
        <w:t>Le soutien aux opérations de GPEC-t contribuera aussi à l’identification et à la mise en place de solutions pour résoudre les causes périphériques aux problèmes d’emplois, comme les difficultés en termes de mobilité en milieu rural.</w:t>
      </w:r>
    </w:p>
    <w:p w14:paraId="0C3ACCEC" w14:textId="77777777" w:rsidR="004E5869" w:rsidRPr="009325D3" w:rsidRDefault="004E5869" w:rsidP="004E5869">
      <w:pPr>
        <w:pStyle w:val="Sansinterligne"/>
        <w:jc w:val="both"/>
        <w:rPr>
          <w:rFonts w:ascii="Calibri" w:hAnsi="Calibri" w:cs="Calibri"/>
        </w:rPr>
      </w:pPr>
    </w:p>
    <w:p w14:paraId="46D4408B" w14:textId="77777777" w:rsidR="004E5869" w:rsidRPr="009325D3" w:rsidRDefault="004E5869" w:rsidP="004E5869">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57BCE0EC" w14:textId="77777777" w:rsidR="004E5869" w:rsidRPr="009325D3" w:rsidRDefault="004E5869" w:rsidP="004E5869">
      <w:pPr>
        <w:pStyle w:val="Sansinterligne"/>
        <w:jc w:val="both"/>
        <w:rPr>
          <w:rFonts w:ascii="Calibri" w:hAnsi="Calibri" w:cs="Calibri"/>
        </w:rPr>
      </w:pPr>
    </w:p>
    <w:p w14:paraId="040DA211" w14:textId="77777777" w:rsidR="004E5869" w:rsidRPr="009325D3" w:rsidRDefault="004E5869" w:rsidP="004E5869">
      <w:pPr>
        <w:pStyle w:val="Sansinterligne"/>
        <w:jc w:val="both"/>
        <w:rPr>
          <w:rFonts w:ascii="Calibri" w:eastAsia="Times New Roman" w:hAnsi="Calibri" w:cs="Calibri"/>
          <w:b/>
          <w:color w:val="002060"/>
          <w:sz w:val="24"/>
          <w:szCs w:val="24"/>
          <w:lang w:eastAsia="fr-FR"/>
        </w:rPr>
      </w:pPr>
      <w:r w:rsidRPr="009325D3">
        <w:rPr>
          <w:rFonts w:ascii="Calibri" w:eastAsia="Times New Roman" w:hAnsi="Calibri" w:cs="Calibri"/>
          <w:b/>
          <w:color w:val="002060"/>
          <w:sz w:val="24"/>
          <w:szCs w:val="24"/>
          <w:lang w:eastAsia="fr-FR"/>
        </w:rPr>
        <w:t>Soutien aux opérations de Gestion Prévisionnelle des Emplois et des Compétences-territoriale (GPEC-t)</w:t>
      </w:r>
    </w:p>
    <w:p w14:paraId="1A0F21F9" w14:textId="77777777" w:rsidR="004E5869" w:rsidRPr="009325D3" w:rsidRDefault="004E5869" w:rsidP="004E5869">
      <w:pPr>
        <w:pStyle w:val="Sansinterligne"/>
        <w:jc w:val="both"/>
        <w:rPr>
          <w:rFonts w:ascii="Calibri" w:hAnsi="Calibri" w:cs="Calibri"/>
        </w:rPr>
      </w:pPr>
    </w:p>
    <w:p w14:paraId="5196FEFC" w14:textId="77777777" w:rsidR="004E5869" w:rsidRPr="009325D3" w:rsidRDefault="004E5869" w:rsidP="004E5869">
      <w:pPr>
        <w:pStyle w:val="Sansinterligne"/>
        <w:jc w:val="both"/>
        <w:rPr>
          <w:rFonts w:ascii="Calibri" w:hAnsi="Calibri" w:cs="Calibri"/>
        </w:rPr>
      </w:pPr>
      <w:r w:rsidRPr="009325D3">
        <w:rPr>
          <w:rFonts w:ascii="Calibri" w:hAnsi="Calibri" w:cs="Calibri"/>
        </w:rPr>
        <w:t>Le financement européen vise à financer :</w:t>
      </w:r>
    </w:p>
    <w:p w14:paraId="28C0E5DC" w14:textId="77777777" w:rsidR="004E5869" w:rsidRPr="009325D3" w:rsidRDefault="004E5869" w:rsidP="004E5869">
      <w:pPr>
        <w:pStyle w:val="Sansinterligne"/>
        <w:jc w:val="both"/>
        <w:rPr>
          <w:rFonts w:ascii="Calibri" w:hAnsi="Calibri" w:cs="Calibri"/>
        </w:rPr>
      </w:pPr>
    </w:p>
    <w:p w14:paraId="0B3EFA5F" w14:textId="77777777" w:rsidR="004E5869" w:rsidRDefault="004E5869" w:rsidP="004E5869">
      <w:pPr>
        <w:pStyle w:val="Sansinterligne"/>
        <w:numPr>
          <w:ilvl w:val="0"/>
          <w:numId w:val="30"/>
        </w:numPr>
        <w:jc w:val="both"/>
        <w:rPr>
          <w:rFonts w:ascii="Calibri" w:hAnsi="Calibri" w:cs="Calibri"/>
        </w:rPr>
      </w:pPr>
      <w:r w:rsidRPr="009325D3">
        <w:rPr>
          <w:rFonts w:ascii="Calibri" w:hAnsi="Calibri" w:cs="Calibri"/>
        </w:rPr>
        <w:t>au niveau local, un plan d’actions sur 3 ans animé par des collectivités territoriales et leur groupement, des PETR, ou bien des opérateurs privés dument mandatés par ceux-ci et, d’autre part, au niveau régional, la coordination du déploiement des démarches de GPECT, de la mise en œuvre d’une dynamique régionale, favorisant la structuration et la professionnalisation du réseau des animateurs des démarches de GPECT</w:t>
      </w:r>
      <w:r>
        <w:rPr>
          <w:rFonts w:ascii="Calibri" w:hAnsi="Calibri" w:cs="Calibri"/>
        </w:rPr>
        <w:t>,</w:t>
      </w:r>
    </w:p>
    <w:p w14:paraId="0A17D300" w14:textId="77777777" w:rsidR="004E5869" w:rsidRPr="009325D3" w:rsidRDefault="004E5869" w:rsidP="004E5869">
      <w:pPr>
        <w:pStyle w:val="Sansinterligne"/>
        <w:ind w:left="720"/>
        <w:jc w:val="both"/>
        <w:rPr>
          <w:rFonts w:ascii="Calibri" w:hAnsi="Calibri" w:cs="Calibri"/>
        </w:rPr>
      </w:pPr>
    </w:p>
    <w:p w14:paraId="4F065B39" w14:textId="77777777" w:rsidR="004E5869" w:rsidRPr="009325D3" w:rsidRDefault="004E5869" w:rsidP="004E5869">
      <w:pPr>
        <w:pStyle w:val="Sansinterligne"/>
        <w:numPr>
          <w:ilvl w:val="0"/>
          <w:numId w:val="30"/>
        </w:numPr>
        <w:jc w:val="both"/>
        <w:rPr>
          <w:rFonts w:ascii="Calibri" w:hAnsi="Calibri" w:cs="Calibri"/>
        </w:rPr>
      </w:pPr>
      <w:r w:rsidRPr="009325D3">
        <w:rPr>
          <w:rFonts w:ascii="Calibri" w:hAnsi="Calibri" w:cs="Calibri"/>
        </w:rPr>
        <w:t>un ou des postes d’animateur en charge de la mise en œuvre du plan d’actions, pour construire des réponses adaptées aux problématiques locales identifiées (transitions et mobilités professionnelles, identification des compétences transférables, emploi à temps partagé, nouvelles modalités d’exercice des métiers, ou d’apprentissage des métiers, amélioration des conditions de travail,…) et un poste de coordinateur régional</w:t>
      </w:r>
      <w:r>
        <w:rPr>
          <w:rFonts w:ascii="Calibri" w:hAnsi="Calibri" w:cs="Calibri"/>
        </w:rPr>
        <w:t>.</w:t>
      </w:r>
    </w:p>
    <w:p w14:paraId="41E68AB3" w14:textId="77777777" w:rsidR="004E5869" w:rsidRPr="009325D3" w:rsidRDefault="004E5869" w:rsidP="004E5869">
      <w:pPr>
        <w:pStyle w:val="Sansinterligne"/>
        <w:jc w:val="both"/>
        <w:rPr>
          <w:rFonts w:ascii="Calibri" w:hAnsi="Calibri" w:cs="Calibri"/>
        </w:rPr>
      </w:pPr>
    </w:p>
    <w:p w14:paraId="4463CB92" w14:textId="77777777" w:rsidR="004E5869" w:rsidRPr="009325D3" w:rsidRDefault="004E5869" w:rsidP="004E5869">
      <w:pPr>
        <w:pStyle w:val="Sansinterligne"/>
        <w:jc w:val="both"/>
        <w:rPr>
          <w:rFonts w:ascii="Calibri" w:hAnsi="Calibri" w:cs="Calibri"/>
        </w:rPr>
      </w:pPr>
      <w:r w:rsidRPr="009325D3">
        <w:rPr>
          <w:rFonts w:ascii="Calibri" w:hAnsi="Calibri" w:cs="Calibri"/>
        </w:rPr>
        <w:t xml:space="preserve">L’action concerne aussi bien le financement des GPECT en cours, ainsi que des nouvelles GPECT, sous réserve qu’elles soient basées sur un diagnostic partagé et un plan d’action </w:t>
      </w:r>
      <w:proofErr w:type="spellStart"/>
      <w:r w:rsidRPr="009325D3">
        <w:rPr>
          <w:rFonts w:ascii="Calibri" w:hAnsi="Calibri" w:cs="Calibri"/>
        </w:rPr>
        <w:t>co-construit</w:t>
      </w:r>
      <w:proofErr w:type="spellEnd"/>
      <w:r w:rsidRPr="009325D3">
        <w:rPr>
          <w:rFonts w:ascii="Calibri" w:hAnsi="Calibri" w:cs="Calibri"/>
        </w:rPr>
        <w:t xml:space="preserve"> autour d’une large mobilisation partenariale.</w:t>
      </w:r>
    </w:p>
    <w:p w14:paraId="43857203" w14:textId="77777777" w:rsidR="004E5869" w:rsidRPr="009325D3" w:rsidRDefault="004E5869" w:rsidP="004E5869">
      <w:pPr>
        <w:pStyle w:val="Sansinterligne"/>
        <w:jc w:val="both"/>
        <w:rPr>
          <w:rFonts w:ascii="Calibri" w:hAnsi="Calibri" w:cs="Calibri"/>
        </w:rPr>
      </w:pPr>
    </w:p>
    <w:p w14:paraId="7173ABFD" w14:textId="77777777" w:rsidR="004E5869" w:rsidRPr="009325D3" w:rsidRDefault="004E5869" w:rsidP="004E5869">
      <w:pPr>
        <w:pStyle w:val="Sansinterligne"/>
        <w:jc w:val="both"/>
        <w:rPr>
          <w:rFonts w:ascii="Calibri" w:hAnsi="Calibri" w:cs="Calibri"/>
        </w:rPr>
      </w:pPr>
      <w:r w:rsidRPr="009325D3">
        <w:rPr>
          <w:rFonts w:ascii="Calibri" w:hAnsi="Calibri" w:cs="Calibri"/>
        </w:rPr>
        <w:t xml:space="preserve">Outre l’animation et la mise en œuvre des plans d’actions, il pourra également prendre en charge, sous certaines conditions, des études externes spécifiques, de l’AMO, des dépenses de communication, d’évènementiel, de promotion, de professionnalisation, la structuration d’actions mutualisées inter GPECT, tant au niveau local que régional.  </w:t>
      </w:r>
    </w:p>
    <w:p w14:paraId="7D99ED03" w14:textId="77777777" w:rsidR="004E5869" w:rsidRPr="009325D3" w:rsidRDefault="004E5869" w:rsidP="004E5869">
      <w:pPr>
        <w:pStyle w:val="Sansinterligne"/>
        <w:jc w:val="both"/>
        <w:rPr>
          <w:rFonts w:ascii="Calibri" w:hAnsi="Calibri" w:cs="Calibri"/>
        </w:rPr>
      </w:pPr>
    </w:p>
    <w:p w14:paraId="15267FB5" w14:textId="77777777" w:rsidR="004E5869" w:rsidRPr="009325D3" w:rsidRDefault="004E5869" w:rsidP="004E5869">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00FE00B9" w14:textId="77777777" w:rsidR="004E5869" w:rsidRPr="009325D3" w:rsidRDefault="004E5869" w:rsidP="004E5869">
      <w:pPr>
        <w:pStyle w:val="Sansinterligne"/>
        <w:jc w:val="both"/>
        <w:rPr>
          <w:rFonts w:ascii="Calibri" w:hAnsi="Calibri" w:cs="Calibri"/>
        </w:rPr>
      </w:pPr>
    </w:p>
    <w:p w14:paraId="2B6E7500" w14:textId="77777777" w:rsidR="004E5869" w:rsidRPr="009325D3" w:rsidRDefault="004E5869" w:rsidP="004E5869">
      <w:pPr>
        <w:pStyle w:val="Sansinterligne"/>
        <w:numPr>
          <w:ilvl w:val="0"/>
          <w:numId w:val="26"/>
        </w:numPr>
        <w:jc w:val="both"/>
        <w:rPr>
          <w:rFonts w:ascii="Calibri" w:hAnsi="Calibri" w:cs="Calibri"/>
        </w:rPr>
      </w:pPr>
      <w:r w:rsidRPr="009325D3">
        <w:rPr>
          <w:rFonts w:ascii="Calibri" w:hAnsi="Calibri" w:cs="Calibri"/>
        </w:rPr>
        <w:t>Région Centre-Val de Loire,</w:t>
      </w:r>
    </w:p>
    <w:p w14:paraId="478B58E4" w14:textId="77777777" w:rsidR="004E5869" w:rsidRPr="009325D3" w:rsidRDefault="004E5869" w:rsidP="004E5869">
      <w:pPr>
        <w:pStyle w:val="Sansinterligne"/>
        <w:numPr>
          <w:ilvl w:val="0"/>
          <w:numId w:val="26"/>
        </w:numPr>
        <w:jc w:val="both"/>
        <w:rPr>
          <w:rFonts w:ascii="Calibri" w:hAnsi="Calibri" w:cs="Calibri"/>
        </w:rPr>
      </w:pPr>
      <w:r w:rsidRPr="009325D3">
        <w:rPr>
          <w:rFonts w:ascii="Calibri" w:hAnsi="Calibri" w:cs="Calibri"/>
        </w:rPr>
        <w:t>Collectivités territoriales et leurs groupements,</w:t>
      </w:r>
    </w:p>
    <w:p w14:paraId="47DE0AA4" w14:textId="77777777" w:rsidR="004E5869" w:rsidRPr="009325D3" w:rsidRDefault="004E5869" w:rsidP="004E5869">
      <w:pPr>
        <w:pStyle w:val="Sansinterligne"/>
        <w:numPr>
          <w:ilvl w:val="0"/>
          <w:numId w:val="26"/>
        </w:numPr>
        <w:jc w:val="both"/>
        <w:rPr>
          <w:rFonts w:ascii="Calibri" w:hAnsi="Calibri" w:cs="Calibri"/>
        </w:rPr>
      </w:pPr>
      <w:r w:rsidRPr="009325D3">
        <w:rPr>
          <w:rFonts w:ascii="Calibri" w:hAnsi="Calibri" w:cs="Calibri"/>
        </w:rPr>
        <w:t>Parc Naturel Régional (PNR),</w:t>
      </w:r>
    </w:p>
    <w:p w14:paraId="2C4B15A3" w14:textId="77777777" w:rsidR="004E5869" w:rsidRPr="009325D3" w:rsidRDefault="004E5869" w:rsidP="004E5869">
      <w:pPr>
        <w:pStyle w:val="Sansinterligne"/>
        <w:numPr>
          <w:ilvl w:val="0"/>
          <w:numId w:val="26"/>
        </w:numPr>
        <w:jc w:val="both"/>
        <w:rPr>
          <w:rFonts w:ascii="Calibri" w:hAnsi="Calibri" w:cs="Calibri"/>
        </w:rPr>
      </w:pPr>
      <w:r w:rsidRPr="009325D3">
        <w:rPr>
          <w:rFonts w:ascii="Calibri" w:hAnsi="Calibri" w:cs="Calibri"/>
        </w:rPr>
        <w:t>Chambres consulaires, associations, groupement d’entreprises mandatées par une collectivités territoriales, un EPCI ou un PETR.</w:t>
      </w:r>
    </w:p>
    <w:p w14:paraId="5789E2CF" w14:textId="77777777" w:rsidR="004E5869" w:rsidRPr="009325D3" w:rsidRDefault="004E5869" w:rsidP="004E5869">
      <w:pPr>
        <w:pStyle w:val="Sansinterligne"/>
        <w:jc w:val="both"/>
        <w:rPr>
          <w:rFonts w:ascii="Calibri" w:hAnsi="Calibri" w:cs="Calibri"/>
        </w:rPr>
      </w:pPr>
    </w:p>
    <w:p w14:paraId="5FCEFBCF" w14:textId="77777777" w:rsidR="004E5869" w:rsidRPr="009325D3" w:rsidRDefault="004E5869" w:rsidP="004E5869">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229F2186" w14:textId="77777777" w:rsidR="004E5869" w:rsidRPr="009325D3" w:rsidRDefault="004E5869" w:rsidP="004E5869">
      <w:pPr>
        <w:pStyle w:val="Sansinterligne"/>
        <w:jc w:val="both"/>
        <w:rPr>
          <w:rFonts w:ascii="Calibri" w:hAnsi="Calibri" w:cs="Calibri"/>
        </w:rPr>
      </w:pPr>
    </w:p>
    <w:p w14:paraId="4DD5C5AE" w14:textId="77777777" w:rsidR="004E5869" w:rsidRPr="009325D3" w:rsidRDefault="004E5869" w:rsidP="004E5869">
      <w:pPr>
        <w:pStyle w:val="Sansinterligne"/>
        <w:jc w:val="both"/>
        <w:rPr>
          <w:rFonts w:ascii="Calibri" w:hAnsi="Calibri" w:cs="Calibri"/>
        </w:rPr>
      </w:pPr>
      <w:r w:rsidRPr="009325D3">
        <w:rPr>
          <w:rFonts w:ascii="Calibri" w:hAnsi="Calibri" w:cs="Calibri"/>
        </w:rPr>
        <w:t>Région Centre-Val de Loire</w:t>
      </w:r>
    </w:p>
    <w:p w14:paraId="1D0D804D" w14:textId="77777777" w:rsidR="004E5869" w:rsidRPr="009325D3" w:rsidRDefault="004E5869" w:rsidP="004E5869">
      <w:pPr>
        <w:pStyle w:val="Sansinterligne"/>
        <w:jc w:val="both"/>
        <w:rPr>
          <w:rFonts w:ascii="Calibri" w:hAnsi="Calibri" w:cs="Calibri"/>
        </w:rPr>
      </w:pPr>
    </w:p>
    <w:p w14:paraId="29FFC684" w14:textId="77777777" w:rsidR="004E5869" w:rsidRPr="009325D3" w:rsidRDefault="004E5869" w:rsidP="004E5869">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546F86CD" w14:textId="77777777" w:rsidR="004E5869" w:rsidRPr="009325D3" w:rsidRDefault="004E5869" w:rsidP="004E5869">
      <w:pPr>
        <w:pStyle w:val="Sansinterligne"/>
        <w:jc w:val="both"/>
        <w:rPr>
          <w:rFonts w:ascii="Calibri" w:hAnsi="Calibri" w:cs="Calibri"/>
        </w:rPr>
      </w:pPr>
    </w:p>
    <w:p w14:paraId="55933FF0" w14:textId="77777777" w:rsidR="004E5869" w:rsidRPr="009325D3" w:rsidRDefault="004E5869" w:rsidP="004E5869">
      <w:pPr>
        <w:pStyle w:val="Sansinterligne"/>
        <w:jc w:val="both"/>
        <w:rPr>
          <w:rFonts w:ascii="Calibri" w:hAnsi="Calibri" w:cs="Calibri"/>
        </w:rPr>
      </w:pPr>
      <w:r w:rsidRPr="009325D3">
        <w:rPr>
          <w:rFonts w:ascii="Calibri" w:hAnsi="Calibri" w:cs="Calibri"/>
        </w:rPr>
        <w:t>La sélection des projets sera faite par la direction de l’économie, qui a mis en place un cadre d’intervention. Celui-ci-définit les critères d’éligibilité :</w:t>
      </w:r>
    </w:p>
    <w:p w14:paraId="0D08AF62" w14:textId="77777777" w:rsidR="004E5869" w:rsidRPr="009325D3" w:rsidRDefault="004E5869" w:rsidP="004E5869">
      <w:pPr>
        <w:pStyle w:val="Sansinterligne"/>
        <w:numPr>
          <w:ilvl w:val="0"/>
          <w:numId w:val="27"/>
        </w:numPr>
        <w:jc w:val="both"/>
        <w:rPr>
          <w:rFonts w:ascii="Calibri" w:hAnsi="Calibri" w:cs="Calibri"/>
        </w:rPr>
      </w:pPr>
      <w:r w:rsidRPr="009325D3">
        <w:rPr>
          <w:rFonts w:ascii="Calibri" w:hAnsi="Calibri" w:cs="Calibri"/>
        </w:rPr>
        <w:t xml:space="preserve">Auto-financement minimum du porteur de projet à hauteur de 20%, </w:t>
      </w:r>
    </w:p>
    <w:p w14:paraId="213D0A3C" w14:textId="77777777" w:rsidR="004E5869" w:rsidRPr="009325D3" w:rsidRDefault="004E5869" w:rsidP="004E5869">
      <w:pPr>
        <w:pStyle w:val="Sansinterligne"/>
        <w:numPr>
          <w:ilvl w:val="0"/>
          <w:numId w:val="27"/>
        </w:numPr>
        <w:jc w:val="both"/>
        <w:rPr>
          <w:rFonts w:ascii="Calibri" w:hAnsi="Calibri" w:cs="Calibri"/>
        </w:rPr>
      </w:pPr>
      <w:r w:rsidRPr="009325D3">
        <w:rPr>
          <w:rFonts w:ascii="Calibri" w:hAnsi="Calibri" w:cs="Calibri"/>
        </w:rPr>
        <w:t xml:space="preserve">Constat d’un diagnostic territorial partagé et plan d’action </w:t>
      </w:r>
      <w:proofErr w:type="spellStart"/>
      <w:r w:rsidRPr="009325D3">
        <w:rPr>
          <w:rFonts w:ascii="Calibri" w:hAnsi="Calibri" w:cs="Calibri"/>
        </w:rPr>
        <w:t>co-construit</w:t>
      </w:r>
      <w:proofErr w:type="spellEnd"/>
      <w:r w:rsidRPr="009325D3">
        <w:rPr>
          <w:rFonts w:ascii="Calibri" w:hAnsi="Calibri" w:cs="Calibri"/>
        </w:rPr>
        <w:t xml:space="preserve">, </w:t>
      </w:r>
    </w:p>
    <w:p w14:paraId="3DBE6C26" w14:textId="77777777" w:rsidR="004E5869" w:rsidRPr="009325D3" w:rsidRDefault="004E5869" w:rsidP="004E5869">
      <w:pPr>
        <w:pStyle w:val="Sansinterligne"/>
        <w:numPr>
          <w:ilvl w:val="0"/>
          <w:numId w:val="27"/>
        </w:numPr>
        <w:jc w:val="both"/>
        <w:rPr>
          <w:rFonts w:ascii="Calibri" w:hAnsi="Calibri" w:cs="Calibri"/>
        </w:rPr>
      </w:pPr>
      <w:r w:rsidRPr="009325D3">
        <w:rPr>
          <w:rFonts w:ascii="Calibri" w:hAnsi="Calibri" w:cs="Calibri"/>
        </w:rPr>
        <w:t>Qualité du partenariat avéré.</w:t>
      </w:r>
    </w:p>
    <w:p w14:paraId="4D47CB2A" w14:textId="77777777" w:rsidR="004E5869" w:rsidRPr="009325D3" w:rsidRDefault="004E5869" w:rsidP="004E5869">
      <w:pPr>
        <w:pStyle w:val="Sansinterligne"/>
        <w:numPr>
          <w:ilvl w:val="0"/>
          <w:numId w:val="27"/>
        </w:numPr>
        <w:jc w:val="both"/>
        <w:rPr>
          <w:rFonts w:ascii="Calibri" w:hAnsi="Calibri" w:cs="Calibri"/>
        </w:rPr>
      </w:pPr>
      <w:r w:rsidRPr="009325D3">
        <w:rPr>
          <w:rFonts w:ascii="Calibri" w:hAnsi="Calibri" w:cs="Calibri"/>
        </w:rPr>
        <w:t>Echelle géographique représentant une masse critique pertinente</w:t>
      </w:r>
    </w:p>
    <w:p w14:paraId="5649F089" w14:textId="77777777" w:rsidR="004E5869" w:rsidRPr="009325D3" w:rsidRDefault="004E5869" w:rsidP="004E5869">
      <w:pPr>
        <w:pStyle w:val="Sansinterligne"/>
        <w:jc w:val="both"/>
        <w:rPr>
          <w:rFonts w:ascii="Calibri" w:hAnsi="Calibri" w:cs="Calibri"/>
        </w:rPr>
      </w:pPr>
    </w:p>
    <w:p w14:paraId="6D9D8F49" w14:textId="77777777" w:rsidR="004E5869" w:rsidRPr="009325D3" w:rsidRDefault="004E5869" w:rsidP="004E5869">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lastRenderedPageBreak/>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508EC35A" w14:textId="77777777" w:rsidR="004E5869" w:rsidRPr="009325D3" w:rsidRDefault="004E5869" w:rsidP="004E5869">
      <w:pPr>
        <w:pStyle w:val="Sansinterligne"/>
        <w:jc w:val="both"/>
        <w:rPr>
          <w:rFonts w:ascii="Calibri" w:hAnsi="Calibri" w:cs="Calibri"/>
        </w:rPr>
      </w:pPr>
    </w:p>
    <w:p w14:paraId="0FE939D3" w14:textId="77777777" w:rsidR="004E5869" w:rsidRPr="009325D3" w:rsidRDefault="004E5869" w:rsidP="004E5869">
      <w:pPr>
        <w:pStyle w:val="Sansinterligne"/>
        <w:jc w:val="both"/>
        <w:rPr>
          <w:rFonts w:ascii="Calibri" w:hAnsi="Calibri" w:cs="Calibri"/>
        </w:rPr>
      </w:pPr>
      <w:r w:rsidRPr="009325D3">
        <w:rPr>
          <w:rFonts w:ascii="Calibri" w:hAnsi="Calibri" w:cs="Calibri"/>
        </w:rPr>
        <w:t>Guichet (au fil de l’eau) ou Appel à projets</w:t>
      </w:r>
    </w:p>
    <w:p w14:paraId="015C1D3C" w14:textId="77777777" w:rsidR="004E5869" w:rsidRPr="009325D3" w:rsidRDefault="004E5869" w:rsidP="004E5869">
      <w:pPr>
        <w:pStyle w:val="Sansinterligne"/>
        <w:jc w:val="both"/>
        <w:rPr>
          <w:rFonts w:ascii="Calibri" w:hAnsi="Calibri" w:cs="Calibri"/>
        </w:rPr>
      </w:pPr>
    </w:p>
    <w:p w14:paraId="45DA4882" w14:textId="77777777" w:rsidR="004E5869" w:rsidRPr="009325D3" w:rsidRDefault="004E5869" w:rsidP="004E5869">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621C8887" w14:textId="77777777" w:rsidR="004E5869" w:rsidRPr="009325D3" w:rsidRDefault="004E5869" w:rsidP="004E5869">
      <w:pPr>
        <w:pStyle w:val="Sansinterligne"/>
        <w:jc w:val="both"/>
        <w:rPr>
          <w:rFonts w:ascii="Calibri" w:hAnsi="Calibri" w:cs="Calibri"/>
        </w:rPr>
      </w:pPr>
    </w:p>
    <w:p w14:paraId="7BAE9E85" w14:textId="77777777" w:rsidR="004E5869" w:rsidRDefault="004E5869" w:rsidP="004E5869">
      <w:pPr>
        <w:pStyle w:val="Sansinterligne"/>
        <w:numPr>
          <w:ilvl w:val="1"/>
          <w:numId w:val="31"/>
        </w:numPr>
        <w:jc w:val="both"/>
        <w:rPr>
          <w:rFonts w:eastAsia="Times New Roman"/>
        </w:rPr>
      </w:pPr>
      <w:r>
        <w:rPr>
          <w:rFonts w:eastAsia="Times New Roman"/>
        </w:rPr>
        <w:t>Cadre stratégique pour les systèmes d’éducation et de formation à tous les niveaux</w:t>
      </w:r>
    </w:p>
    <w:p w14:paraId="750461B4" w14:textId="77777777" w:rsidR="004E5869" w:rsidRPr="009325D3" w:rsidRDefault="004E5869" w:rsidP="004E5869">
      <w:pPr>
        <w:pStyle w:val="Sansinterligne"/>
        <w:jc w:val="both"/>
        <w:rPr>
          <w:rFonts w:ascii="Calibri" w:hAnsi="Calibri" w:cs="Calibri"/>
        </w:rPr>
      </w:pPr>
    </w:p>
    <w:p w14:paraId="44252D4D" w14:textId="77777777" w:rsidR="004E5869" w:rsidRPr="009325D3" w:rsidRDefault="004E5869" w:rsidP="004E5869">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6147C700" w14:textId="77777777" w:rsidR="004E5869" w:rsidRPr="009325D3" w:rsidRDefault="004E5869" w:rsidP="004E5869">
      <w:pPr>
        <w:pStyle w:val="Sansinterligne"/>
        <w:jc w:val="both"/>
        <w:rPr>
          <w:rFonts w:ascii="Calibri" w:hAnsi="Calibri" w:cs="Calibri"/>
        </w:rPr>
      </w:pPr>
    </w:p>
    <w:p w14:paraId="19AA37A6" w14:textId="77777777" w:rsidR="004E5869" w:rsidRPr="009325D3" w:rsidRDefault="004E5869" w:rsidP="004E5869">
      <w:pPr>
        <w:pStyle w:val="Sansinterligne"/>
        <w:jc w:val="both"/>
        <w:rPr>
          <w:rFonts w:ascii="Calibri" w:hAnsi="Calibri" w:cs="Calibri"/>
          <w:color w:val="000000" w:themeColor="text1"/>
        </w:rPr>
      </w:pPr>
      <w:r w:rsidRPr="009325D3">
        <w:rPr>
          <w:rFonts w:ascii="Calibri" w:hAnsi="Calibri" w:cs="Calibri"/>
          <w:color w:val="000000" w:themeColor="text1"/>
        </w:rPr>
        <w:t xml:space="preserve">Les opérations doivent être en cohérence avec les principes horizontaux suivants : égalité des chances, non-discrimination, égalité entre les hommes et </w:t>
      </w:r>
      <w:r>
        <w:rPr>
          <w:rFonts w:ascii="Calibri" w:hAnsi="Calibri" w:cs="Calibri"/>
          <w:color w:val="000000" w:themeColor="text1"/>
        </w:rPr>
        <w:t>les femmes, développement durable, accessibilité aux personnes en situation de handicap et Charte des droits fondamentaux de l’UE.</w:t>
      </w:r>
    </w:p>
    <w:p w14:paraId="32259D51" w14:textId="77777777" w:rsidR="004E5869" w:rsidRPr="009325D3" w:rsidRDefault="004E5869" w:rsidP="004E5869">
      <w:pPr>
        <w:pStyle w:val="Sansinterligne"/>
        <w:jc w:val="both"/>
        <w:rPr>
          <w:rFonts w:ascii="Calibri" w:hAnsi="Calibri" w:cs="Calibri"/>
        </w:rPr>
      </w:pPr>
    </w:p>
    <w:p w14:paraId="6811073D" w14:textId="77777777" w:rsidR="004E5869" w:rsidRPr="009325D3" w:rsidRDefault="004E5869" w:rsidP="004E5869">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704F8EB1" w14:textId="77777777" w:rsidR="004E5869" w:rsidRPr="009325D3" w:rsidRDefault="004E5869" w:rsidP="004E5869">
      <w:pPr>
        <w:pStyle w:val="Sansinterligne"/>
        <w:jc w:val="both"/>
        <w:rPr>
          <w:rFonts w:ascii="Calibri" w:hAnsi="Calibri" w:cs="Calibri"/>
        </w:rPr>
      </w:pPr>
    </w:p>
    <w:p w14:paraId="37220CD8" w14:textId="77777777" w:rsidR="004E5869" w:rsidRPr="009325D3" w:rsidRDefault="004E5869" w:rsidP="004E5869">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30538DB7" w14:textId="77777777" w:rsidR="004E5869" w:rsidRPr="009325D3" w:rsidRDefault="004E5869" w:rsidP="004E5869">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107077C1" w14:textId="77777777" w:rsidR="004E5869" w:rsidRPr="009325D3" w:rsidRDefault="004E5869" w:rsidP="004E5869">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45AEEB86" w14:textId="77777777" w:rsidR="004E5869" w:rsidRPr="009325D3" w:rsidRDefault="004E5869" w:rsidP="004E5869">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628E474C" w14:textId="77777777" w:rsidR="004E5869" w:rsidRPr="009325D3" w:rsidRDefault="004E5869" w:rsidP="004E5869">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 aide d'État» visée à l'article 107, paragraphe 1, du traité sur le fonctionnement de l'Union européenne, C/2016/2946, OJ C 262, 19.7.2016, p. 1–50 .</w:t>
      </w:r>
    </w:p>
    <w:p w14:paraId="075223BA" w14:textId="77777777" w:rsidR="004E5869" w:rsidRPr="009325D3" w:rsidRDefault="004E5869" w:rsidP="004E5869">
      <w:pPr>
        <w:pStyle w:val="Sansinterligne"/>
        <w:jc w:val="both"/>
        <w:rPr>
          <w:rFonts w:ascii="Calibri" w:hAnsi="Calibri" w:cs="Calibri"/>
        </w:rPr>
      </w:pPr>
      <w:r w:rsidRPr="009325D3">
        <w:rPr>
          <w:rFonts w:ascii="Calibri" w:hAnsi="Calibri" w:cs="Calibri"/>
        </w:rPr>
        <w:t xml:space="preserve">  </w:t>
      </w:r>
    </w:p>
    <w:p w14:paraId="7531465F" w14:textId="77777777" w:rsidR="004E5869" w:rsidRPr="009325D3" w:rsidRDefault="004E5869" w:rsidP="004E5869">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7E65A65D" w14:textId="77777777" w:rsidR="004E5869" w:rsidRPr="009325D3" w:rsidRDefault="004E5869" w:rsidP="004E5869">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1CAC47BB" w14:textId="77777777" w:rsidR="004E5869" w:rsidRPr="009325D3" w:rsidRDefault="004E5869" w:rsidP="004E5869">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184893D9" w14:textId="77777777" w:rsidR="004E5869" w:rsidRPr="009325D3" w:rsidRDefault="004E5869" w:rsidP="004E5869">
      <w:pPr>
        <w:pStyle w:val="Sansinterligne"/>
        <w:jc w:val="both"/>
        <w:rPr>
          <w:rFonts w:ascii="Calibri" w:hAnsi="Calibri" w:cs="Calibri"/>
        </w:rPr>
      </w:pPr>
      <w:r w:rsidRPr="009325D3">
        <w:rPr>
          <w:rFonts w:ascii="Calibri" w:hAnsi="Calibri" w:cs="Calibri"/>
        </w:rPr>
        <w:t xml:space="preserve">  </w:t>
      </w:r>
    </w:p>
    <w:p w14:paraId="335CA72D" w14:textId="77777777" w:rsidR="004E5869" w:rsidRPr="009325D3" w:rsidRDefault="004E5869" w:rsidP="004E5869">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04863DCC" w14:textId="77777777" w:rsidR="004E5869" w:rsidRPr="009325D3" w:rsidRDefault="004E5869" w:rsidP="004E5869">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2CFD636C" w14:textId="77777777" w:rsidR="004E5869" w:rsidRPr="009325D3" w:rsidRDefault="004E5869" w:rsidP="004E5869">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0FDBF570" w14:textId="77777777" w:rsidR="004E5869" w:rsidRPr="009325D3" w:rsidRDefault="004E5869" w:rsidP="004E5869">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04637CF1" w14:textId="77777777" w:rsidR="004E5869" w:rsidRPr="009325D3" w:rsidRDefault="004E5869" w:rsidP="004E5869">
      <w:pPr>
        <w:pStyle w:val="Sansinterligne"/>
        <w:jc w:val="both"/>
        <w:rPr>
          <w:rFonts w:ascii="Calibri" w:hAnsi="Calibri" w:cs="Calibri"/>
        </w:rPr>
      </w:pPr>
    </w:p>
    <w:p w14:paraId="77BCE651" w14:textId="77777777" w:rsidR="004E5869" w:rsidRPr="009325D3" w:rsidRDefault="004E5869" w:rsidP="004E5869">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24DC972E" w14:textId="77777777" w:rsidR="004E5869" w:rsidRPr="009325D3" w:rsidRDefault="004E5869" w:rsidP="004E5869">
      <w:pPr>
        <w:pStyle w:val="Sansinterligne"/>
        <w:jc w:val="both"/>
        <w:rPr>
          <w:rFonts w:ascii="Calibri" w:hAnsi="Calibri" w:cs="Calibri"/>
        </w:rPr>
      </w:pPr>
    </w:p>
    <w:p w14:paraId="3DA08CF6" w14:textId="77777777" w:rsidR="004E5869" w:rsidRPr="009325D3" w:rsidRDefault="004E5869" w:rsidP="004E5869">
      <w:pPr>
        <w:pStyle w:val="Sansinterligne"/>
        <w:numPr>
          <w:ilvl w:val="0"/>
          <w:numId w:val="28"/>
        </w:numPr>
        <w:jc w:val="both"/>
        <w:rPr>
          <w:rFonts w:ascii="Calibri" w:hAnsi="Calibri" w:cs="Calibri"/>
        </w:rPr>
      </w:pPr>
      <w:r w:rsidRPr="009325D3">
        <w:rPr>
          <w:rFonts w:ascii="Calibri" w:hAnsi="Calibri" w:cs="Calibri"/>
        </w:rPr>
        <w:t>Dépenses de personnel dédiés à l’opération,</w:t>
      </w:r>
    </w:p>
    <w:p w14:paraId="534C9D9F" w14:textId="77777777" w:rsidR="004E5869" w:rsidRPr="009325D3" w:rsidRDefault="004E5869" w:rsidP="004E5869">
      <w:pPr>
        <w:pStyle w:val="Sansinterligne"/>
        <w:numPr>
          <w:ilvl w:val="0"/>
          <w:numId w:val="28"/>
        </w:numPr>
        <w:jc w:val="both"/>
        <w:rPr>
          <w:rFonts w:ascii="Calibri" w:hAnsi="Calibri" w:cs="Calibri"/>
        </w:rPr>
      </w:pPr>
      <w:r w:rsidRPr="009325D3">
        <w:rPr>
          <w:rFonts w:ascii="Calibri" w:hAnsi="Calibri" w:cs="Calibri"/>
        </w:rPr>
        <w:t>Dépenses de prestations externes,</w:t>
      </w:r>
    </w:p>
    <w:p w14:paraId="3D47B7F3" w14:textId="77777777" w:rsidR="004E5869" w:rsidRPr="009325D3" w:rsidRDefault="004E5869" w:rsidP="004E5869">
      <w:pPr>
        <w:pStyle w:val="Sansinterligne"/>
        <w:numPr>
          <w:ilvl w:val="0"/>
          <w:numId w:val="28"/>
        </w:numPr>
        <w:jc w:val="both"/>
        <w:rPr>
          <w:rFonts w:ascii="Calibri" w:hAnsi="Calibri" w:cs="Calibri"/>
        </w:rPr>
      </w:pPr>
      <w:r w:rsidRPr="009325D3">
        <w:rPr>
          <w:rFonts w:ascii="Calibri" w:hAnsi="Calibri" w:cs="Calibri"/>
        </w:rPr>
        <w:t>Coûts indirects (non pris en compte en dépenses directes) mise en œuvre via des options de coûts simplifiés</w:t>
      </w:r>
    </w:p>
    <w:p w14:paraId="0368C14B" w14:textId="77777777" w:rsidR="004E5869" w:rsidRPr="009325D3" w:rsidRDefault="004E5869" w:rsidP="004E5869">
      <w:pPr>
        <w:pStyle w:val="Sansinterligne"/>
        <w:numPr>
          <w:ilvl w:val="0"/>
          <w:numId w:val="28"/>
        </w:numPr>
        <w:jc w:val="both"/>
        <w:rPr>
          <w:rFonts w:ascii="Calibri" w:hAnsi="Calibri" w:cs="Calibri"/>
        </w:rPr>
      </w:pPr>
      <w:r w:rsidRPr="009325D3">
        <w:rPr>
          <w:rFonts w:ascii="Calibri" w:hAnsi="Calibri" w:cs="Calibri"/>
        </w:rPr>
        <w:t>Dépenses de communication de l’opération</w:t>
      </w:r>
    </w:p>
    <w:p w14:paraId="64CC0FD1" w14:textId="77777777" w:rsidR="004E5869" w:rsidRPr="009325D3" w:rsidRDefault="004E5869" w:rsidP="004E5869">
      <w:pPr>
        <w:pStyle w:val="Sansinterligne"/>
        <w:jc w:val="both"/>
        <w:rPr>
          <w:rFonts w:ascii="Calibri" w:hAnsi="Calibri" w:cs="Calibri"/>
        </w:rPr>
      </w:pPr>
    </w:p>
    <w:p w14:paraId="0387C043" w14:textId="77777777" w:rsidR="004E5869" w:rsidRPr="009325D3" w:rsidRDefault="004E5869" w:rsidP="004E5869">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09E77D12" w14:textId="77777777" w:rsidR="004E5869" w:rsidRPr="009325D3" w:rsidRDefault="004E5869" w:rsidP="004E5869">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4E5869" w:rsidRPr="009325D3" w14:paraId="5248B3A3" w14:textId="77777777" w:rsidTr="000B288C">
        <w:tc>
          <w:tcPr>
            <w:tcW w:w="785" w:type="dxa"/>
            <w:gridSpan w:val="2"/>
            <w:tcBorders>
              <w:top w:val="nil"/>
              <w:left w:val="nil"/>
              <w:right w:val="nil"/>
            </w:tcBorders>
          </w:tcPr>
          <w:p w14:paraId="10B5CDE5" w14:textId="77777777" w:rsidR="004E5869" w:rsidRPr="009325D3" w:rsidRDefault="004E5869" w:rsidP="000B288C">
            <w:pPr>
              <w:pStyle w:val="Sansinterligne"/>
              <w:jc w:val="both"/>
              <w:rPr>
                <w:rFonts w:ascii="Calibri" w:hAnsi="Calibri" w:cs="Calibri"/>
              </w:rPr>
            </w:pPr>
          </w:p>
        </w:tc>
        <w:tc>
          <w:tcPr>
            <w:tcW w:w="8287" w:type="dxa"/>
            <w:tcBorders>
              <w:top w:val="nil"/>
              <w:left w:val="nil"/>
            </w:tcBorders>
            <w:vAlign w:val="center"/>
          </w:tcPr>
          <w:p w14:paraId="29A88011" w14:textId="77777777" w:rsidR="004E5869" w:rsidRPr="009325D3" w:rsidRDefault="004E5869" w:rsidP="000B288C">
            <w:pPr>
              <w:pStyle w:val="Sansinterligne"/>
              <w:rPr>
                <w:rFonts w:ascii="Calibri" w:hAnsi="Calibri" w:cs="Calibri"/>
                <w:b/>
                <w:bCs/>
                <w:color w:val="002060"/>
              </w:rPr>
            </w:pPr>
          </w:p>
        </w:tc>
        <w:tc>
          <w:tcPr>
            <w:tcW w:w="1423" w:type="dxa"/>
            <w:tcBorders>
              <w:left w:val="nil"/>
            </w:tcBorders>
            <w:vAlign w:val="center"/>
          </w:tcPr>
          <w:p w14:paraId="4045D6A8" w14:textId="77777777" w:rsidR="004E5869" w:rsidRPr="009325D3" w:rsidRDefault="004E5869"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4E5869" w:rsidRPr="009325D3" w14:paraId="0CA43D53" w14:textId="77777777" w:rsidTr="000B288C">
        <w:tc>
          <w:tcPr>
            <w:tcW w:w="9072" w:type="dxa"/>
            <w:gridSpan w:val="3"/>
            <w:vAlign w:val="center"/>
          </w:tcPr>
          <w:p w14:paraId="4A204E6E" w14:textId="77777777" w:rsidR="004E5869" w:rsidRPr="009325D3" w:rsidRDefault="004E5869"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546DA01C" w14:textId="77777777" w:rsidR="004E5869" w:rsidRPr="009325D3" w:rsidRDefault="004E5869"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0F2A6C22" wp14:editId="698309D9">
                  <wp:extent cx="262393" cy="262393"/>
                  <wp:effectExtent l="0" t="0" r="4445" b="4445"/>
                  <wp:docPr id="784945423" name="Picture 78494542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E5869" w:rsidRPr="009325D3" w14:paraId="4513C863" w14:textId="77777777" w:rsidTr="000B288C">
        <w:tc>
          <w:tcPr>
            <w:tcW w:w="284" w:type="dxa"/>
            <w:tcBorders>
              <w:right w:val="nil"/>
            </w:tcBorders>
          </w:tcPr>
          <w:p w14:paraId="13D142E4" w14:textId="77777777" w:rsidR="004E5869" w:rsidRPr="009325D3" w:rsidRDefault="004E5869" w:rsidP="000B288C">
            <w:pPr>
              <w:pStyle w:val="Sansinterligne"/>
              <w:jc w:val="both"/>
              <w:rPr>
                <w:rFonts w:ascii="Calibri" w:hAnsi="Calibri" w:cs="Calibri"/>
              </w:rPr>
            </w:pPr>
          </w:p>
        </w:tc>
        <w:tc>
          <w:tcPr>
            <w:tcW w:w="8788" w:type="dxa"/>
            <w:gridSpan w:val="2"/>
            <w:tcBorders>
              <w:left w:val="nil"/>
            </w:tcBorders>
            <w:vAlign w:val="center"/>
          </w:tcPr>
          <w:p w14:paraId="5DFFDEF9" w14:textId="77777777" w:rsidR="004E5869" w:rsidRPr="009325D3" w:rsidRDefault="004E5869"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3C19CE80" w14:textId="77777777" w:rsidR="004E5869" w:rsidRPr="009325D3" w:rsidRDefault="004E5869"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31DBE32" wp14:editId="07166161">
                  <wp:extent cx="262393" cy="262393"/>
                  <wp:effectExtent l="0" t="0" r="4445" b="4445"/>
                  <wp:docPr id="784945424" name="Picture 78494542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E5869" w:rsidRPr="009325D3" w14:paraId="0C4B559D" w14:textId="77777777" w:rsidTr="000B288C">
        <w:tc>
          <w:tcPr>
            <w:tcW w:w="284" w:type="dxa"/>
            <w:tcBorders>
              <w:right w:val="nil"/>
            </w:tcBorders>
          </w:tcPr>
          <w:p w14:paraId="22FB472C" w14:textId="77777777" w:rsidR="004E5869" w:rsidRPr="009325D3" w:rsidRDefault="004E5869" w:rsidP="000B288C">
            <w:pPr>
              <w:pStyle w:val="Sansinterligne"/>
              <w:jc w:val="both"/>
              <w:rPr>
                <w:rFonts w:ascii="Calibri" w:hAnsi="Calibri" w:cs="Calibri"/>
              </w:rPr>
            </w:pPr>
          </w:p>
        </w:tc>
        <w:tc>
          <w:tcPr>
            <w:tcW w:w="8788" w:type="dxa"/>
            <w:gridSpan w:val="2"/>
            <w:tcBorders>
              <w:left w:val="nil"/>
            </w:tcBorders>
            <w:vAlign w:val="center"/>
          </w:tcPr>
          <w:p w14:paraId="1CE62838" w14:textId="77777777" w:rsidR="004E5869" w:rsidRPr="009325D3" w:rsidRDefault="004E5869"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44A1BFE4" w14:textId="77777777" w:rsidR="004E5869" w:rsidRPr="009325D3" w:rsidRDefault="004E5869"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0A27838" wp14:editId="73EAB5BC">
                  <wp:extent cx="262393" cy="262393"/>
                  <wp:effectExtent l="0" t="0" r="4445" b="4445"/>
                  <wp:docPr id="784945425" name="Picture 78494542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E5869" w:rsidRPr="009325D3" w14:paraId="160EFE61" w14:textId="77777777" w:rsidTr="000B288C">
        <w:tc>
          <w:tcPr>
            <w:tcW w:w="284" w:type="dxa"/>
            <w:tcBorders>
              <w:right w:val="nil"/>
            </w:tcBorders>
          </w:tcPr>
          <w:p w14:paraId="41201BF6" w14:textId="77777777" w:rsidR="004E5869" w:rsidRPr="009325D3" w:rsidRDefault="004E5869" w:rsidP="000B288C">
            <w:pPr>
              <w:pStyle w:val="Sansinterligne"/>
              <w:jc w:val="both"/>
              <w:rPr>
                <w:rFonts w:ascii="Calibri" w:hAnsi="Calibri" w:cs="Calibri"/>
              </w:rPr>
            </w:pPr>
          </w:p>
        </w:tc>
        <w:tc>
          <w:tcPr>
            <w:tcW w:w="8788" w:type="dxa"/>
            <w:gridSpan w:val="2"/>
            <w:tcBorders>
              <w:left w:val="nil"/>
            </w:tcBorders>
            <w:vAlign w:val="center"/>
          </w:tcPr>
          <w:p w14:paraId="07DD817D" w14:textId="77777777" w:rsidR="004E5869" w:rsidRPr="009325D3" w:rsidRDefault="004E5869"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57BD5912" w14:textId="77777777" w:rsidR="004E5869" w:rsidRPr="009325D3" w:rsidRDefault="004E5869"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E4AF2C0" wp14:editId="6C4F5BBB">
                  <wp:extent cx="262393" cy="262393"/>
                  <wp:effectExtent l="0" t="0" r="4445" b="4445"/>
                  <wp:docPr id="784945426" name="Picture 78494542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E5869" w:rsidRPr="009325D3" w14:paraId="18EDE9B1" w14:textId="77777777" w:rsidTr="000B288C">
        <w:tc>
          <w:tcPr>
            <w:tcW w:w="284" w:type="dxa"/>
            <w:tcBorders>
              <w:right w:val="nil"/>
            </w:tcBorders>
          </w:tcPr>
          <w:p w14:paraId="584185DC" w14:textId="77777777" w:rsidR="004E5869" w:rsidRPr="009325D3" w:rsidRDefault="004E5869" w:rsidP="000B288C">
            <w:pPr>
              <w:pStyle w:val="Sansinterligne"/>
              <w:jc w:val="both"/>
              <w:rPr>
                <w:rFonts w:ascii="Calibri" w:hAnsi="Calibri" w:cs="Calibri"/>
              </w:rPr>
            </w:pPr>
          </w:p>
        </w:tc>
        <w:tc>
          <w:tcPr>
            <w:tcW w:w="8788" w:type="dxa"/>
            <w:gridSpan w:val="2"/>
            <w:tcBorders>
              <w:left w:val="nil"/>
            </w:tcBorders>
            <w:vAlign w:val="center"/>
          </w:tcPr>
          <w:p w14:paraId="64B932B8" w14:textId="77777777" w:rsidR="004E5869" w:rsidRPr="009325D3" w:rsidRDefault="004E5869"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2FDBA8F7" w14:textId="77777777" w:rsidR="004E5869" w:rsidRPr="009325D3" w:rsidRDefault="004E5869"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B7F06AD" wp14:editId="132FEA80">
                  <wp:extent cx="262393" cy="262393"/>
                  <wp:effectExtent l="0" t="0" r="4445" b="4445"/>
                  <wp:docPr id="784945427" name="Picture 78494542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E5869" w:rsidRPr="009325D3" w14:paraId="49B8BE30" w14:textId="77777777" w:rsidTr="000B288C">
        <w:tc>
          <w:tcPr>
            <w:tcW w:w="284" w:type="dxa"/>
            <w:tcBorders>
              <w:right w:val="nil"/>
            </w:tcBorders>
          </w:tcPr>
          <w:p w14:paraId="7A2AFC98" w14:textId="77777777" w:rsidR="004E5869" w:rsidRPr="009325D3" w:rsidRDefault="004E5869" w:rsidP="000B288C">
            <w:pPr>
              <w:pStyle w:val="Sansinterligne"/>
              <w:jc w:val="both"/>
              <w:rPr>
                <w:rFonts w:ascii="Calibri" w:hAnsi="Calibri" w:cs="Calibri"/>
              </w:rPr>
            </w:pPr>
          </w:p>
        </w:tc>
        <w:tc>
          <w:tcPr>
            <w:tcW w:w="8788" w:type="dxa"/>
            <w:gridSpan w:val="2"/>
            <w:tcBorders>
              <w:left w:val="nil"/>
            </w:tcBorders>
            <w:vAlign w:val="center"/>
          </w:tcPr>
          <w:p w14:paraId="5E29567E" w14:textId="77777777" w:rsidR="004E5869" w:rsidRPr="009325D3" w:rsidRDefault="004E5869"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72E8029A" w14:textId="77777777" w:rsidR="004E5869" w:rsidRPr="009325D3" w:rsidRDefault="004E5869"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043E733" wp14:editId="380959EF">
                  <wp:extent cx="262393" cy="262393"/>
                  <wp:effectExtent l="0" t="0" r="4445" b="4445"/>
                  <wp:docPr id="784945428" name="Picture 78494542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E5869" w:rsidRPr="009325D3" w14:paraId="77370AEE" w14:textId="77777777" w:rsidTr="000B288C">
        <w:tc>
          <w:tcPr>
            <w:tcW w:w="9072" w:type="dxa"/>
            <w:gridSpan w:val="3"/>
            <w:vAlign w:val="center"/>
          </w:tcPr>
          <w:p w14:paraId="4F65152C" w14:textId="77777777" w:rsidR="004E5869" w:rsidRPr="009325D3" w:rsidRDefault="004E5869"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73EA1BBD" w14:textId="77777777" w:rsidR="004E5869" w:rsidRPr="009325D3" w:rsidRDefault="004E5869"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59CBE776" wp14:editId="7E7B7833">
                  <wp:extent cx="230588" cy="230588"/>
                  <wp:effectExtent l="0" t="0" r="0" b="0"/>
                  <wp:docPr id="784945429" name="Picture 78494542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4E5869" w:rsidRPr="009325D3" w14:paraId="7EEDF8A1" w14:textId="77777777" w:rsidTr="000B288C">
        <w:tc>
          <w:tcPr>
            <w:tcW w:w="9072" w:type="dxa"/>
            <w:gridSpan w:val="3"/>
            <w:vAlign w:val="center"/>
          </w:tcPr>
          <w:p w14:paraId="15AB549C" w14:textId="77777777" w:rsidR="004E5869" w:rsidRPr="009325D3" w:rsidRDefault="004E5869"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68D999CB" w14:textId="77777777" w:rsidR="004E5869" w:rsidRPr="009325D3" w:rsidRDefault="004E5869"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61BF30AA" wp14:editId="7EBAD893">
                  <wp:extent cx="246490" cy="246490"/>
                  <wp:effectExtent l="0" t="0" r="1270" b="1270"/>
                  <wp:docPr id="784945430" name="Picture 78494543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0A682A4F" w14:textId="77777777" w:rsidR="004E5869" w:rsidRPr="009325D3" w:rsidRDefault="004E5869" w:rsidP="004E5869">
      <w:pPr>
        <w:pStyle w:val="Sansinterligne"/>
        <w:jc w:val="both"/>
        <w:rPr>
          <w:rFonts w:ascii="Calibri" w:hAnsi="Calibri" w:cs="Calibri"/>
        </w:rPr>
      </w:pPr>
    </w:p>
    <w:p w14:paraId="592BC8E0" w14:textId="77777777" w:rsidR="004E5869" w:rsidRPr="009325D3" w:rsidRDefault="004E5869" w:rsidP="004E5869">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7FC631B5" w14:textId="77777777" w:rsidR="004E5869" w:rsidRPr="009325D3" w:rsidRDefault="004E5869" w:rsidP="004E5869">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7"/>
        <w:gridCol w:w="711"/>
        <w:gridCol w:w="6077"/>
      </w:tblGrid>
      <w:tr w:rsidR="004E5869" w:rsidRPr="009325D3" w14:paraId="7171E119" w14:textId="77777777" w:rsidTr="000B288C">
        <w:trPr>
          <w:trHeight w:val="2241"/>
        </w:trPr>
        <w:tc>
          <w:tcPr>
            <w:tcW w:w="3697" w:type="dxa"/>
            <w:vAlign w:val="center"/>
          </w:tcPr>
          <w:p w14:paraId="716DE204" w14:textId="77777777" w:rsidR="004E5869" w:rsidRPr="009325D3" w:rsidRDefault="004E5869" w:rsidP="000B288C">
            <w:pPr>
              <w:pStyle w:val="Sansinterligne"/>
              <w:jc w:val="center"/>
              <w:rPr>
                <w:rFonts w:ascii="Calibri" w:hAnsi="Calibri" w:cs="Calibri"/>
                <w:b/>
                <w:bCs/>
              </w:rPr>
            </w:pPr>
            <w:r w:rsidRPr="009325D3">
              <w:rPr>
                <w:rFonts w:ascii="Calibri" w:hAnsi="Calibri" w:cs="Calibri"/>
                <w:b/>
                <w:bCs/>
              </w:rPr>
              <w:t>Taux maximum indicatif F</w:t>
            </w:r>
            <w:r>
              <w:rPr>
                <w:rFonts w:ascii="Calibri" w:hAnsi="Calibri" w:cs="Calibri"/>
                <w:b/>
                <w:bCs/>
              </w:rPr>
              <w:t>SE+</w:t>
            </w:r>
            <w:r w:rsidRPr="009325D3">
              <w:rPr>
                <w:rFonts w:ascii="Calibri" w:hAnsi="Calibri" w:cs="Calibri"/>
                <w:b/>
                <w:bCs/>
              </w:rPr>
              <w:t xml:space="preserve"> du coût total éligible</w:t>
            </w:r>
          </w:p>
          <w:p w14:paraId="1F8497A2" w14:textId="77777777" w:rsidR="004E5869" w:rsidRPr="009325D3" w:rsidRDefault="004E5869" w:rsidP="000B288C">
            <w:pPr>
              <w:pStyle w:val="Sansinterligne"/>
              <w:jc w:val="center"/>
              <w:rPr>
                <w:rFonts w:ascii="Calibri" w:hAnsi="Calibri" w:cs="Calibri"/>
              </w:rPr>
            </w:pPr>
            <w:r w:rsidRPr="009325D3">
              <w:rPr>
                <w:rFonts w:ascii="Calibri" w:hAnsi="Calibri" w:cs="Calibri"/>
                <w:sz w:val="20"/>
                <w:szCs w:val="20"/>
              </w:rPr>
              <w:t>(sous réserve de la règlementation en matière d’aide d’Etat)</w:t>
            </w:r>
          </w:p>
        </w:tc>
        <w:tc>
          <w:tcPr>
            <w:tcW w:w="711" w:type="dxa"/>
            <w:vAlign w:val="center"/>
          </w:tcPr>
          <w:p w14:paraId="3CB9F625" w14:textId="77777777" w:rsidR="004E5869" w:rsidRPr="009325D3" w:rsidRDefault="004E5869" w:rsidP="000B288C">
            <w:pPr>
              <w:pStyle w:val="Sansinterligne"/>
              <w:jc w:val="center"/>
              <w:rPr>
                <w:rFonts w:ascii="Calibri" w:hAnsi="Calibri" w:cs="Calibri"/>
                <w:b/>
                <w:bCs/>
              </w:rPr>
            </w:pPr>
            <w:r w:rsidRPr="009325D3">
              <w:rPr>
                <w:rFonts w:ascii="Calibri" w:hAnsi="Calibri" w:cs="Calibri"/>
                <w:b/>
                <w:bCs/>
                <w:color w:val="00B050"/>
              </w:rPr>
              <w:t>60%</w:t>
            </w:r>
          </w:p>
        </w:tc>
        <w:tc>
          <w:tcPr>
            <w:tcW w:w="6077" w:type="dxa"/>
            <w:vAlign w:val="center"/>
          </w:tcPr>
          <w:p w14:paraId="4524D08B" w14:textId="77777777" w:rsidR="004E5869" w:rsidRPr="009325D3" w:rsidRDefault="004E5869" w:rsidP="000B288C">
            <w:pPr>
              <w:pStyle w:val="Sansinterligne"/>
              <w:rPr>
                <w:rFonts w:ascii="Calibri" w:hAnsi="Calibri" w:cs="Calibri"/>
                <w:b/>
                <w:bCs/>
              </w:rPr>
            </w:pPr>
            <w:r w:rsidRPr="009325D3">
              <w:rPr>
                <w:rFonts w:ascii="Calibri" w:hAnsi="Calibri" w:cs="Calibri"/>
                <w:b/>
                <w:bCs/>
              </w:rPr>
              <w:t xml:space="preserve">Régimes d’aides applicables : </w:t>
            </w:r>
          </w:p>
          <w:p w14:paraId="30613BF0" w14:textId="77777777" w:rsidR="004E5869" w:rsidRPr="009325D3" w:rsidRDefault="004E5869"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Toute base juridique pertinente, notamment en recherche, développement et innovation (RDI). </w:t>
            </w:r>
          </w:p>
          <w:p w14:paraId="1D453F0E" w14:textId="77777777" w:rsidR="004E5869" w:rsidRPr="009325D3" w:rsidRDefault="004E5869"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0490BFE6" w14:textId="77777777" w:rsidR="004E5869" w:rsidRPr="009325D3" w:rsidRDefault="004E5869"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401E9CCB" w14:textId="77777777" w:rsidR="004E5869" w:rsidRPr="009325D3" w:rsidRDefault="004E5869"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4E5869" w:rsidRPr="009325D3" w14:paraId="6336F6A9" w14:textId="77777777" w:rsidTr="000B288C">
        <w:trPr>
          <w:trHeight w:val="328"/>
        </w:trPr>
        <w:tc>
          <w:tcPr>
            <w:tcW w:w="4408" w:type="dxa"/>
            <w:gridSpan w:val="2"/>
            <w:vAlign w:val="center"/>
          </w:tcPr>
          <w:p w14:paraId="38D5759E" w14:textId="77777777" w:rsidR="004E5869" w:rsidRPr="009325D3" w:rsidRDefault="004E5869" w:rsidP="000B288C">
            <w:pPr>
              <w:pStyle w:val="Sansinterligne"/>
              <w:jc w:val="center"/>
              <w:rPr>
                <w:rFonts w:ascii="Calibri" w:hAnsi="Calibri" w:cs="Calibri"/>
                <w:b/>
                <w:bCs/>
                <w:color w:val="00B050"/>
              </w:rPr>
            </w:pPr>
            <w:r w:rsidRPr="009325D3">
              <w:rPr>
                <w:rFonts w:ascii="Calibri" w:hAnsi="Calibri" w:cs="Calibri"/>
                <w:b/>
                <w:bCs/>
              </w:rPr>
              <w:t>Montant de l’aide F</w:t>
            </w:r>
            <w:r>
              <w:rPr>
                <w:rFonts w:ascii="Calibri" w:hAnsi="Calibri" w:cs="Calibri"/>
                <w:b/>
                <w:bCs/>
              </w:rPr>
              <w:t>SE+</w:t>
            </w:r>
            <w:r w:rsidRPr="009325D3">
              <w:rPr>
                <w:rFonts w:ascii="Calibri" w:hAnsi="Calibri" w:cs="Calibri"/>
                <w:b/>
                <w:bCs/>
              </w:rPr>
              <w:t xml:space="preserve"> (minimum/maximum)</w:t>
            </w:r>
          </w:p>
        </w:tc>
        <w:tc>
          <w:tcPr>
            <w:tcW w:w="6077" w:type="dxa"/>
            <w:vAlign w:val="center"/>
          </w:tcPr>
          <w:p w14:paraId="700DF9D9" w14:textId="77777777" w:rsidR="004E5869" w:rsidRPr="009325D3" w:rsidRDefault="004E5869" w:rsidP="000B288C">
            <w:pPr>
              <w:pStyle w:val="Sansinterligne"/>
              <w:rPr>
                <w:rFonts w:ascii="Calibri" w:hAnsi="Calibri" w:cs="Calibri"/>
                <w:b/>
                <w:bCs/>
              </w:rPr>
            </w:pPr>
            <w:r w:rsidRPr="009325D3">
              <w:rPr>
                <w:rFonts w:ascii="Calibri" w:hAnsi="Calibri" w:cs="Calibri"/>
                <w:b/>
                <w:bCs/>
              </w:rPr>
              <w:t xml:space="preserve">Minimum : </w:t>
            </w:r>
            <w:r>
              <w:rPr>
                <w:rFonts w:ascii="Calibri" w:hAnsi="Calibri" w:cs="Calibri"/>
                <w:b/>
                <w:bCs/>
              </w:rPr>
              <w:t>25</w:t>
            </w:r>
            <w:r w:rsidRPr="009325D3">
              <w:rPr>
                <w:rFonts w:ascii="Calibri" w:hAnsi="Calibri" w:cs="Calibri"/>
                <w:b/>
                <w:bCs/>
              </w:rPr>
              <w:t> 000 € par projet</w:t>
            </w:r>
          </w:p>
        </w:tc>
      </w:tr>
    </w:tbl>
    <w:p w14:paraId="4EA1A2E9" w14:textId="77777777" w:rsidR="004E5869" w:rsidRPr="009325D3" w:rsidRDefault="004E5869" w:rsidP="004E5869">
      <w:pPr>
        <w:pStyle w:val="Sansinterligne"/>
        <w:jc w:val="both"/>
        <w:rPr>
          <w:rFonts w:ascii="Calibri" w:hAnsi="Calibri" w:cs="Calibri"/>
        </w:rPr>
      </w:pPr>
    </w:p>
    <w:p w14:paraId="29F3A59A" w14:textId="77777777" w:rsidR="004E5869" w:rsidRPr="009325D3" w:rsidRDefault="004E5869" w:rsidP="004E5869">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0324E070" w14:textId="77777777" w:rsidR="004E5869" w:rsidRPr="009325D3" w:rsidRDefault="004E5869" w:rsidP="004E5869">
      <w:pPr>
        <w:pStyle w:val="Sansinterligne"/>
        <w:jc w:val="both"/>
        <w:rPr>
          <w:rFonts w:ascii="Calibri" w:hAnsi="Calibri" w:cs="Calibri"/>
        </w:rPr>
      </w:pPr>
    </w:p>
    <w:p w14:paraId="38C2D3D9" w14:textId="77777777" w:rsidR="004E5869" w:rsidRPr="009325D3" w:rsidRDefault="004E5869" w:rsidP="004E5869">
      <w:pPr>
        <w:pStyle w:val="Sansinterligne"/>
        <w:numPr>
          <w:ilvl w:val="0"/>
          <w:numId w:val="29"/>
        </w:numPr>
        <w:jc w:val="both"/>
        <w:rPr>
          <w:rFonts w:ascii="Calibri" w:hAnsi="Calibri" w:cs="Calibri"/>
        </w:rPr>
      </w:pPr>
      <w:r w:rsidRPr="009325D3">
        <w:rPr>
          <w:rFonts w:ascii="Calibri" w:hAnsi="Calibri" w:cs="Calibri"/>
        </w:rPr>
        <w:t>Etat,</w:t>
      </w:r>
    </w:p>
    <w:p w14:paraId="2545F74A" w14:textId="77777777" w:rsidR="004E5869" w:rsidRPr="009325D3" w:rsidRDefault="004E5869" w:rsidP="004E5869">
      <w:pPr>
        <w:pStyle w:val="Sansinterligne"/>
        <w:numPr>
          <w:ilvl w:val="0"/>
          <w:numId w:val="29"/>
        </w:numPr>
        <w:jc w:val="both"/>
        <w:rPr>
          <w:rFonts w:ascii="Calibri" w:hAnsi="Calibri" w:cs="Calibri"/>
        </w:rPr>
      </w:pPr>
      <w:r w:rsidRPr="009325D3">
        <w:rPr>
          <w:rFonts w:ascii="Calibri" w:hAnsi="Calibri" w:cs="Calibri"/>
        </w:rPr>
        <w:t>Conseil régional,</w:t>
      </w:r>
    </w:p>
    <w:p w14:paraId="082C98FE" w14:textId="77777777" w:rsidR="004E5869" w:rsidRPr="009325D3" w:rsidRDefault="004E5869" w:rsidP="004E5869">
      <w:pPr>
        <w:pStyle w:val="Sansinterligne"/>
        <w:numPr>
          <w:ilvl w:val="0"/>
          <w:numId w:val="29"/>
        </w:numPr>
        <w:jc w:val="both"/>
        <w:rPr>
          <w:rFonts w:ascii="Calibri" w:hAnsi="Calibri" w:cs="Calibri"/>
        </w:rPr>
      </w:pPr>
      <w:r w:rsidRPr="009325D3">
        <w:rPr>
          <w:rFonts w:ascii="Calibri" w:hAnsi="Calibri" w:cs="Calibri"/>
        </w:rPr>
        <w:t xml:space="preserve">Autres partenaires publics et privés, </w:t>
      </w:r>
    </w:p>
    <w:p w14:paraId="31F60A36" w14:textId="77777777" w:rsidR="004E5869" w:rsidRPr="009325D3" w:rsidRDefault="004E5869" w:rsidP="004E5869">
      <w:pPr>
        <w:pStyle w:val="Sansinterligne"/>
        <w:numPr>
          <w:ilvl w:val="0"/>
          <w:numId w:val="29"/>
        </w:numPr>
        <w:jc w:val="both"/>
        <w:rPr>
          <w:rFonts w:ascii="Calibri" w:hAnsi="Calibri" w:cs="Calibri"/>
        </w:rPr>
      </w:pPr>
      <w:r w:rsidRPr="009325D3">
        <w:rPr>
          <w:rFonts w:ascii="Calibri" w:hAnsi="Calibri" w:cs="Calibri"/>
        </w:rPr>
        <w:t>Autres collectivités territoriales.</w:t>
      </w:r>
    </w:p>
    <w:p w14:paraId="46F28D76" w14:textId="77777777" w:rsidR="004E5869" w:rsidRPr="009325D3" w:rsidRDefault="004E5869" w:rsidP="004E5869">
      <w:pPr>
        <w:pStyle w:val="Sansinterligne"/>
        <w:jc w:val="both"/>
        <w:rPr>
          <w:rFonts w:ascii="Calibri" w:hAnsi="Calibri" w:cs="Calibri"/>
        </w:rPr>
      </w:pPr>
    </w:p>
    <w:p w14:paraId="6229CB85" w14:textId="77777777" w:rsidR="004E5869" w:rsidRPr="009325D3" w:rsidRDefault="004E5869" w:rsidP="004E5869">
      <w:pPr>
        <w:pStyle w:val="Sansinterligne"/>
        <w:shd w:val="clear" w:color="auto" w:fill="E2CFF1"/>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 de réalisation et de résultat</w:t>
      </w:r>
    </w:p>
    <w:p w14:paraId="78719D7B" w14:textId="77777777" w:rsidR="004E5869" w:rsidRPr="009325D3" w:rsidRDefault="004E5869" w:rsidP="004E5869">
      <w:pPr>
        <w:pStyle w:val="Sansinterligne"/>
        <w:shd w:val="clear" w:color="auto" w:fill="FFFFFF" w:themeFill="background1"/>
        <w:jc w:val="both"/>
        <w:rPr>
          <w:rFonts w:ascii="Calibri" w:hAnsi="Calibri" w:cs="Calibri"/>
          <w:b/>
          <w:bCs/>
          <w:sz w:val="28"/>
          <w:szCs w:val="28"/>
        </w:rPr>
      </w:pPr>
    </w:p>
    <w:tbl>
      <w:tblPr>
        <w:tblW w:w="10485" w:type="dxa"/>
        <w:tblCellMar>
          <w:left w:w="70" w:type="dxa"/>
          <w:right w:w="70" w:type="dxa"/>
        </w:tblCellMar>
        <w:tblLook w:val="04A0" w:firstRow="1" w:lastRow="0" w:firstColumn="1" w:lastColumn="0" w:noHBand="0" w:noVBand="1"/>
      </w:tblPr>
      <w:tblGrid>
        <w:gridCol w:w="1120"/>
        <w:gridCol w:w="822"/>
        <w:gridCol w:w="4030"/>
        <w:gridCol w:w="1111"/>
        <w:gridCol w:w="1111"/>
        <w:gridCol w:w="2291"/>
      </w:tblGrid>
      <w:tr w:rsidR="004E5869" w:rsidRPr="009325D3" w14:paraId="0E7B50AA" w14:textId="77777777" w:rsidTr="000B288C">
        <w:trPr>
          <w:trHeight w:val="337"/>
        </w:trPr>
        <w:tc>
          <w:tcPr>
            <w:tcW w:w="11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B374AA" w14:textId="77777777" w:rsidR="004E5869" w:rsidRPr="009325D3" w:rsidRDefault="004E5869"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348F76B3" w14:textId="77777777" w:rsidR="004E5869" w:rsidRPr="009325D3" w:rsidRDefault="004E5869"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4030" w:type="dxa"/>
            <w:tcBorders>
              <w:top w:val="single" w:sz="4" w:space="0" w:color="auto"/>
              <w:left w:val="nil"/>
              <w:bottom w:val="single" w:sz="4" w:space="0" w:color="auto"/>
              <w:right w:val="single" w:sz="4" w:space="0" w:color="auto"/>
            </w:tcBorders>
            <w:shd w:val="clear" w:color="000000" w:fill="D9D9D9"/>
            <w:vAlign w:val="center"/>
            <w:hideMark/>
          </w:tcPr>
          <w:p w14:paraId="7EC97BCD" w14:textId="77777777" w:rsidR="004E5869" w:rsidRPr="009325D3" w:rsidRDefault="004E5869"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111" w:type="dxa"/>
            <w:tcBorders>
              <w:top w:val="single" w:sz="4" w:space="0" w:color="auto"/>
              <w:left w:val="nil"/>
              <w:bottom w:val="single" w:sz="4" w:space="0" w:color="auto"/>
              <w:right w:val="single" w:sz="4" w:space="0" w:color="auto"/>
            </w:tcBorders>
            <w:shd w:val="clear" w:color="000000" w:fill="DDEBF7"/>
            <w:vAlign w:val="center"/>
            <w:hideMark/>
          </w:tcPr>
          <w:p w14:paraId="129F7251" w14:textId="77777777" w:rsidR="004E5869" w:rsidRPr="009325D3" w:rsidRDefault="004E5869"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111" w:type="dxa"/>
            <w:tcBorders>
              <w:top w:val="single" w:sz="4" w:space="0" w:color="auto"/>
              <w:left w:val="nil"/>
              <w:bottom w:val="single" w:sz="4" w:space="0" w:color="auto"/>
              <w:right w:val="single" w:sz="4" w:space="0" w:color="auto"/>
            </w:tcBorders>
            <w:shd w:val="clear" w:color="000000" w:fill="DDEBF7"/>
            <w:vAlign w:val="center"/>
            <w:hideMark/>
          </w:tcPr>
          <w:p w14:paraId="09F1573C" w14:textId="77777777" w:rsidR="004E5869" w:rsidRPr="009325D3" w:rsidRDefault="004E5869"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291" w:type="dxa"/>
            <w:tcBorders>
              <w:top w:val="single" w:sz="4" w:space="0" w:color="auto"/>
              <w:left w:val="nil"/>
              <w:bottom w:val="single" w:sz="4" w:space="0" w:color="auto"/>
              <w:right w:val="single" w:sz="4" w:space="0" w:color="auto"/>
            </w:tcBorders>
            <w:shd w:val="clear" w:color="000000" w:fill="FFFF00"/>
            <w:vAlign w:val="center"/>
            <w:hideMark/>
          </w:tcPr>
          <w:p w14:paraId="0AAC490E" w14:textId="77777777" w:rsidR="004E5869" w:rsidRPr="009325D3" w:rsidRDefault="004E5869"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4E5869" w:rsidRPr="009325D3" w14:paraId="6B7D3337" w14:textId="77777777" w:rsidTr="000B288C">
        <w:trPr>
          <w:trHeight w:val="58"/>
        </w:trPr>
        <w:tc>
          <w:tcPr>
            <w:tcW w:w="1120" w:type="dxa"/>
            <w:tcBorders>
              <w:top w:val="nil"/>
              <w:left w:val="single" w:sz="4" w:space="0" w:color="auto"/>
              <w:bottom w:val="single" w:sz="4" w:space="0" w:color="auto"/>
              <w:right w:val="single" w:sz="4" w:space="0" w:color="auto"/>
            </w:tcBorders>
            <w:shd w:val="clear" w:color="000000" w:fill="FFFFFF"/>
            <w:vAlign w:val="center"/>
            <w:hideMark/>
          </w:tcPr>
          <w:p w14:paraId="2BD2548A" w14:textId="77777777" w:rsidR="004E5869" w:rsidRPr="009325D3" w:rsidRDefault="004E5869"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3F01F040" w14:textId="77777777" w:rsidR="004E5869" w:rsidRPr="009325D3" w:rsidRDefault="004E5869"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SO07</w:t>
            </w:r>
          </w:p>
        </w:tc>
        <w:tc>
          <w:tcPr>
            <w:tcW w:w="4030" w:type="dxa"/>
            <w:tcBorders>
              <w:top w:val="nil"/>
              <w:left w:val="nil"/>
              <w:bottom w:val="single" w:sz="4" w:space="0" w:color="auto"/>
              <w:right w:val="single" w:sz="4" w:space="0" w:color="auto"/>
            </w:tcBorders>
            <w:shd w:val="clear" w:color="000000" w:fill="FFFFFF"/>
            <w:vAlign w:val="center"/>
            <w:hideMark/>
          </w:tcPr>
          <w:p w14:paraId="486A90FB" w14:textId="77777777" w:rsidR="004E5869" w:rsidRPr="009325D3" w:rsidRDefault="004E5869"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Nombre d'actions accompagnées dans le cadre de la gestion prévisionnelle des emplois et des compétences territoriales</w:t>
            </w:r>
          </w:p>
        </w:tc>
        <w:tc>
          <w:tcPr>
            <w:tcW w:w="1111" w:type="dxa"/>
            <w:tcBorders>
              <w:top w:val="nil"/>
              <w:left w:val="nil"/>
              <w:bottom w:val="single" w:sz="4" w:space="0" w:color="auto"/>
              <w:right w:val="single" w:sz="4" w:space="0" w:color="auto"/>
            </w:tcBorders>
            <w:shd w:val="clear" w:color="000000" w:fill="FFFFFF"/>
            <w:vAlign w:val="center"/>
            <w:hideMark/>
          </w:tcPr>
          <w:p w14:paraId="3B48BCD5" w14:textId="77777777" w:rsidR="004E5869" w:rsidRPr="009325D3" w:rsidRDefault="004E5869"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14</w:t>
            </w:r>
          </w:p>
        </w:tc>
        <w:tc>
          <w:tcPr>
            <w:tcW w:w="1111" w:type="dxa"/>
            <w:tcBorders>
              <w:top w:val="nil"/>
              <w:left w:val="nil"/>
              <w:bottom w:val="single" w:sz="4" w:space="0" w:color="auto"/>
              <w:right w:val="single" w:sz="4" w:space="0" w:color="auto"/>
            </w:tcBorders>
            <w:shd w:val="clear" w:color="000000" w:fill="FFFFFF"/>
            <w:vAlign w:val="center"/>
            <w:hideMark/>
          </w:tcPr>
          <w:p w14:paraId="70811470" w14:textId="77777777" w:rsidR="004E5869" w:rsidRPr="009325D3" w:rsidRDefault="004E5869"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22</w:t>
            </w:r>
          </w:p>
        </w:tc>
        <w:tc>
          <w:tcPr>
            <w:tcW w:w="2291" w:type="dxa"/>
            <w:tcBorders>
              <w:top w:val="nil"/>
              <w:left w:val="nil"/>
              <w:bottom w:val="single" w:sz="4" w:space="0" w:color="auto"/>
              <w:right w:val="single" w:sz="4" w:space="0" w:color="auto"/>
            </w:tcBorders>
            <w:shd w:val="clear" w:color="000000" w:fill="FFFFFF"/>
            <w:vAlign w:val="center"/>
            <w:hideMark/>
          </w:tcPr>
          <w:p w14:paraId="22F9FD75" w14:textId="77777777" w:rsidR="004E5869" w:rsidRPr="009325D3" w:rsidRDefault="004E5869"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Bilan d'exécution</w:t>
            </w:r>
          </w:p>
        </w:tc>
      </w:tr>
    </w:tbl>
    <w:p w14:paraId="3D22AA49" w14:textId="77777777" w:rsidR="004E5869" w:rsidRPr="009325D3" w:rsidRDefault="004E5869" w:rsidP="004E5869">
      <w:pPr>
        <w:pStyle w:val="Sansinterligne"/>
        <w:jc w:val="both"/>
        <w:rPr>
          <w:rFonts w:ascii="Calibri" w:hAnsi="Calibri" w:cs="Calibri"/>
        </w:rPr>
      </w:pPr>
    </w:p>
    <w:p w14:paraId="75EB7C2C" w14:textId="77777777" w:rsidR="004E5869" w:rsidRPr="009325D3" w:rsidRDefault="004E5869" w:rsidP="004E5869">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 financières à atteindre sur l’action</w:t>
      </w:r>
    </w:p>
    <w:p w14:paraId="66079307" w14:textId="77777777" w:rsidR="004E5869" w:rsidRPr="009325D3" w:rsidRDefault="004E5869" w:rsidP="004E5869">
      <w:pPr>
        <w:pStyle w:val="Sansinterligne"/>
        <w:jc w:val="both"/>
        <w:rPr>
          <w:rFonts w:ascii="Calibri" w:hAnsi="Calibri" w:cs="Calibri"/>
        </w:rPr>
      </w:pPr>
    </w:p>
    <w:p w14:paraId="4BA054E0" w14:textId="77777777" w:rsidR="004E5869" w:rsidRPr="009325D3" w:rsidRDefault="004E5869" w:rsidP="004E5869">
      <w:pPr>
        <w:pStyle w:val="Sansinterligne"/>
        <w:jc w:val="both"/>
        <w:rPr>
          <w:rFonts w:ascii="Calibri" w:hAnsi="Calibri" w:cs="Calibri"/>
          <w:b/>
          <w:bCs/>
        </w:rPr>
      </w:pPr>
      <w:r w:rsidRPr="009325D3">
        <w:rPr>
          <w:rFonts w:ascii="Calibri" w:hAnsi="Calibri" w:cs="Calibri"/>
          <w:b/>
          <w:bCs/>
        </w:rPr>
        <w:t>4 000 000 €</w:t>
      </w:r>
    </w:p>
    <w:p w14:paraId="60E4ED57" w14:textId="77777777" w:rsidR="004E5869" w:rsidRPr="009325D3" w:rsidRDefault="004E5869" w:rsidP="004E5869">
      <w:pPr>
        <w:pStyle w:val="Sansinterligne"/>
        <w:jc w:val="both"/>
        <w:rPr>
          <w:rFonts w:ascii="Calibri" w:hAnsi="Calibri" w:cs="Calibri"/>
        </w:rPr>
      </w:pPr>
    </w:p>
    <w:p w14:paraId="497205E3" w14:textId="77777777" w:rsidR="004E5869" w:rsidRPr="009325D3" w:rsidRDefault="004E5869" w:rsidP="004E5869">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 financiers applicables</w:t>
      </w:r>
    </w:p>
    <w:p w14:paraId="3658A2CB" w14:textId="77777777" w:rsidR="004E5869" w:rsidRPr="009325D3" w:rsidRDefault="004E5869" w:rsidP="004E5869">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4E5869" w:rsidRPr="009325D3" w14:paraId="2D5F4644" w14:textId="77777777" w:rsidTr="000B288C">
        <w:tc>
          <w:tcPr>
            <w:tcW w:w="9067" w:type="dxa"/>
            <w:tcBorders>
              <w:bottom w:val="single" w:sz="4" w:space="0" w:color="auto"/>
            </w:tcBorders>
            <w:vAlign w:val="center"/>
          </w:tcPr>
          <w:p w14:paraId="016A0A9C" w14:textId="77777777" w:rsidR="004E5869" w:rsidRPr="009325D3" w:rsidRDefault="004E5869" w:rsidP="000B288C">
            <w:pPr>
              <w:pStyle w:val="Sansinterligne"/>
              <w:jc w:val="center"/>
              <w:rPr>
                <w:rFonts w:ascii="Calibri" w:hAnsi="Calibri" w:cs="Calibri"/>
              </w:rPr>
            </w:pPr>
          </w:p>
        </w:tc>
        <w:tc>
          <w:tcPr>
            <w:tcW w:w="1423" w:type="dxa"/>
            <w:tcBorders>
              <w:top w:val="single" w:sz="4" w:space="0" w:color="auto"/>
            </w:tcBorders>
            <w:vAlign w:val="center"/>
          </w:tcPr>
          <w:p w14:paraId="5C25B360" w14:textId="77777777" w:rsidR="004E5869" w:rsidRPr="009325D3" w:rsidRDefault="004E5869"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4E5869" w:rsidRPr="009325D3" w14:paraId="61FD7657" w14:textId="77777777" w:rsidTr="000B288C">
        <w:tc>
          <w:tcPr>
            <w:tcW w:w="9067" w:type="dxa"/>
            <w:tcBorders>
              <w:top w:val="single" w:sz="4" w:space="0" w:color="auto"/>
              <w:left w:val="single" w:sz="4" w:space="0" w:color="auto"/>
            </w:tcBorders>
            <w:vAlign w:val="center"/>
          </w:tcPr>
          <w:p w14:paraId="3B175C38" w14:textId="77777777" w:rsidR="004E5869" w:rsidRPr="009325D3" w:rsidRDefault="004E5869"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0A39AF0F" w14:textId="77777777" w:rsidR="004E5869" w:rsidRPr="009325D3" w:rsidRDefault="004E5869"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113720A" wp14:editId="420AE68A">
                  <wp:extent cx="262393" cy="262393"/>
                  <wp:effectExtent l="0" t="0" r="4445" b="4445"/>
                  <wp:docPr id="784945431" name="Picture 784945431"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E5869" w:rsidRPr="009325D3" w14:paraId="2117D70E" w14:textId="77777777" w:rsidTr="000B288C">
        <w:tc>
          <w:tcPr>
            <w:tcW w:w="9067" w:type="dxa"/>
            <w:tcBorders>
              <w:top w:val="single" w:sz="4" w:space="0" w:color="auto"/>
              <w:left w:val="single" w:sz="4" w:space="0" w:color="auto"/>
            </w:tcBorders>
            <w:vAlign w:val="center"/>
          </w:tcPr>
          <w:p w14:paraId="53B1C1AB" w14:textId="77777777" w:rsidR="004E5869" w:rsidRPr="009325D3" w:rsidRDefault="004E5869"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655FA3B2" w14:textId="77777777" w:rsidR="004E5869" w:rsidRPr="009325D3" w:rsidRDefault="004E5869"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73B0E1B" wp14:editId="6F98F0B5">
                  <wp:extent cx="230588" cy="230588"/>
                  <wp:effectExtent l="0" t="0" r="0" b="0"/>
                  <wp:docPr id="784945432" name="Picture 78494543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4E5869" w:rsidRPr="009325D3" w14:paraId="29AA8C44" w14:textId="77777777" w:rsidTr="004E5869">
        <w:tc>
          <w:tcPr>
            <w:tcW w:w="9067" w:type="dxa"/>
            <w:tcBorders>
              <w:top w:val="single" w:sz="4" w:space="0" w:color="auto"/>
              <w:left w:val="single" w:sz="4" w:space="0" w:color="auto"/>
            </w:tcBorders>
            <w:vAlign w:val="center"/>
          </w:tcPr>
          <w:p w14:paraId="2AA20370" w14:textId="77777777" w:rsidR="004E5869" w:rsidRPr="009325D3" w:rsidRDefault="004E5869"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tcBorders>
              <w:bottom w:val="single" w:sz="4" w:space="0" w:color="auto"/>
            </w:tcBorders>
            <w:vAlign w:val="center"/>
          </w:tcPr>
          <w:p w14:paraId="246AA0E1" w14:textId="77777777" w:rsidR="004E5869" w:rsidRPr="009325D3" w:rsidRDefault="004E5869"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95733DB" wp14:editId="016D4C2D">
                  <wp:extent cx="230588" cy="230588"/>
                  <wp:effectExtent l="0" t="0" r="0" b="0"/>
                  <wp:docPr id="784945433" name="Picture 78494543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4E5869" w:rsidRPr="009325D3" w14:paraId="63C64E83" w14:textId="77777777" w:rsidTr="004E5869">
        <w:tc>
          <w:tcPr>
            <w:tcW w:w="9067" w:type="dxa"/>
            <w:tcBorders>
              <w:top w:val="single" w:sz="4" w:space="0" w:color="auto"/>
              <w:left w:val="single" w:sz="4" w:space="0" w:color="auto"/>
            </w:tcBorders>
            <w:vAlign w:val="center"/>
          </w:tcPr>
          <w:p w14:paraId="0ED3CCD8" w14:textId="77777777" w:rsidR="004E5869" w:rsidRPr="009325D3" w:rsidRDefault="004E5869" w:rsidP="000B288C">
            <w:pPr>
              <w:pStyle w:val="Sansinterligne"/>
              <w:rPr>
                <w:rFonts w:ascii="Calibri" w:hAnsi="Calibri" w:cs="Calibri"/>
              </w:rPr>
            </w:pPr>
            <w:r w:rsidRPr="009325D3">
              <w:rPr>
                <w:rFonts w:ascii="Calibri" w:hAnsi="Calibri" w:cs="Calibri"/>
              </w:rPr>
              <w:lastRenderedPageBreak/>
              <w:t>4 – Soutien par le biais d’instruments financiers : prêt ou équivalent</w:t>
            </w:r>
          </w:p>
        </w:tc>
        <w:tc>
          <w:tcPr>
            <w:tcW w:w="1423" w:type="dxa"/>
            <w:tcBorders>
              <w:top w:val="single" w:sz="4" w:space="0" w:color="auto"/>
            </w:tcBorders>
            <w:vAlign w:val="center"/>
          </w:tcPr>
          <w:p w14:paraId="6E664086" w14:textId="77777777" w:rsidR="004E5869" w:rsidRPr="009325D3" w:rsidRDefault="004E5869"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910183D" wp14:editId="597EB759">
                  <wp:extent cx="230588" cy="230588"/>
                  <wp:effectExtent l="0" t="0" r="0" b="0"/>
                  <wp:docPr id="784945434" name="Picture 78494543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4E5869" w:rsidRPr="009325D3" w14:paraId="0DD9A690" w14:textId="77777777" w:rsidTr="000B288C">
        <w:tc>
          <w:tcPr>
            <w:tcW w:w="9067" w:type="dxa"/>
            <w:tcBorders>
              <w:top w:val="single" w:sz="4" w:space="0" w:color="auto"/>
              <w:left w:val="single" w:sz="4" w:space="0" w:color="auto"/>
            </w:tcBorders>
            <w:vAlign w:val="center"/>
          </w:tcPr>
          <w:p w14:paraId="49BEDEEA" w14:textId="77777777" w:rsidR="004E5869" w:rsidRPr="009325D3" w:rsidRDefault="004E5869"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vAlign w:val="center"/>
          </w:tcPr>
          <w:p w14:paraId="3A7AA35B" w14:textId="77777777" w:rsidR="004E5869" w:rsidRPr="009325D3" w:rsidRDefault="004E5869"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D4CB8CE" wp14:editId="335AB11F">
                  <wp:extent cx="230588" cy="230588"/>
                  <wp:effectExtent l="0" t="0" r="0" b="0"/>
                  <wp:docPr id="784945435" name="Picture 78494543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4E5869" w:rsidRPr="009325D3" w14:paraId="737BAB12" w14:textId="77777777" w:rsidTr="000B288C">
        <w:tc>
          <w:tcPr>
            <w:tcW w:w="9067" w:type="dxa"/>
            <w:tcBorders>
              <w:top w:val="single" w:sz="4" w:space="0" w:color="auto"/>
              <w:left w:val="single" w:sz="4" w:space="0" w:color="auto"/>
            </w:tcBorders>
            <w:vAlign w:val="center"/>
          </w:tcPr>
          <w:p w14:paraId="71D7A73E" w14:textId="77777777" w:rsidR="004E5869" w:rsidRPr="009325D3" w:rsidRDefault="004E5869"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vAlign w:val="center"/>
          </w:tcPr>
          <w:p w14:paraId="7937F9EB" w14:textId="77777777" w:rsidR="004E5869" w:rsidRPr="009325D3" w:rsidRDefault="004E5869"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949B686" wp14:editId="5BEBF85D">
                  <wp:extent cx="230588" cy="230588"/>
                  <wp:effectExtent l="0" t="0" r="0" b="0"/>
                  <wp:docPr id="784945436" name="Picture 78494543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3B9D3E6C" w14:textId="77777777" w:rsidR="004E5869" w:rsidRPr="001C4F5C" w:rsidRDefault="004E5869" w:rsidP="004E5869">
      <w:pPr>
        <w:spacing w:after="160" w:line="259" w:lineRule="auto"/>
        <w:jc w:val="left"/>
        <w:rPr>
          <w:rFonts w:ascii="Calibri" w:hAnsi="Calibri" w:cs="Calibri"/>
          <w:sz w:val="22"/>
        </w:rPr>
      </w:pPr>
    </w:p>
    <w:p w14:paraId="1A709A8A" w14:textId="77777777" w:rsidR="004E5869" w:rsidRPr="009325D3" w:rsidRDefault="004E5869" w:rsidP="004E5869">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6CE569C9" w14:textId="77777777" w:rsidR="004E5869" w:rsidRPr="009325D3" w:rsidRDefault="004E5869" w:rsidP="004E5869">
      <w:pPr>
        <w:pStyle w:val="Sansinterligne"/>
        <w:jc w:val="both"/>
        <w:rPr>
          <w:rFonts w:ascii="Calibri" w:hAnsi="Calibri" w:cs="Calibri"/>
        </w:rPr>
      </w:pPr>
    </w:p>
    <w:p w14:paraId="38183310" w14:textId="77777777" w:rsidR="004E5869" w:rsidRPr="009325D3" w:rsidRDefault="004E5869" w:rsidP="004E5869">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136BCE26" w14:textId="77777777" w:rsidR="004E5869" w:rsidRPr="009325D3" w:rsidRDefault="004E5869" w:rsidP="004E5869">
      <w:pPr>
        <w:pStyle w:val="Sansinterligne"/>
        <w:jc w:val="both"/>
        <w:rPr>
          <w:rFonts w:ascii="Calibri" w:hAnsi="Calibri" w:cs="Calibri"/>
          <w:b/>
          <w:bCs/>
          <w:color w:val="002060"/>
        </w:rPr>
      </w:pPr>
    </w:p>
    <w:p w14:paraId="29D03969" w14:textId="77777777" w:rsidR="004E5869" w:rsidRPr="009325D3" w:rsidRDefault="004E5869" w:rsidP="004E5869">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34372E10" w14:textId="77777777" w:rsidR="004E5869" w:rsidRPr="009325D3" w:rsidRDefault="004E5869" w:rsidP="004E5869">
      <w:pPr>
        <w:pStyle w:val="Sansinterligne"/>
        <w:numPr>
          <w:ilvl w:val="0"/>
          <w:numId w:val="1"/>
        </w:numPr>
        <w:jc w:val="both"/>
        <w:rPr>
          <w:rFonts w:ascii="Calibri" w:hAnsi="Calibri" w:cs="Calibri"/>
        </w:rPr>
      </w:pPr>
      <w:r w:rsidRPr="009325D3">
        <w:rPr>
          <w:rFonts w:ascii="Calibri" w:hAnsi="Calibri" w:cs="Calibri"/>
        </w:rPr>
        <w:t>Direction de l’Economie (DE) – Conseil régional Centre-Val de Loire</w:t>
      </w:r>
    </w:p>
    <w:p w14:paraId="43EEE923" w14:textId="77777777" w:rsidR="004E5869" w:rsidRPr="009325D3" w:rsidRDefault="004E5869" w:rsidP="004E5869">
      <w:pPr>
        <w:pStyle w:val="Sansinterligne"/>
        <w:numPr>
          <w:ilvl w:val="0"/>
          <w:numId w:val="1"/>
        </w:numPr>
        <w:jc w:val="both"/>
        <w:rPr>
          <w:rFonts w:ascii="Calibri" w:hAnsi="Calibri" w:cs="Calibri"/>
        </w:rPr>
      </w:pPr>
      <w:r w:rsidRPr="009325D3">
        <w:rPr>
          <w:rFonts w:ascii="Calibri" w:hAnsi="Calibri" w:cs="Calibri"/>
        </w:rPr>
        <w:t>DREETS Centre-Val de Loire</w:t>
      </w:r>
    </w:p>
    <w:p w14:paraId="3F72CEF0" w14:textId="77777777" w:rsidR="004E5869" w:rsidRPr="009325D3" w:rsidRDefault="004E5869" w:rsidP="004E5869">
      <w:pPr>
        <w:pStyle w:val="Sansinterligne"/>
        <w:ind w:left="720"/>
        <w:jc w:val="both"/>
        <w:rPr>
          <w:rFonts w:ascii="Calibri" w:hAnsi="Calibri" w:cs="Calibri"/>
        </w:rPr>
      </w:pPr>
    </w:p>
    <w:p w14:paraId="3279A441" w14:textId="77777777" w:rsidR="004E5869" w:rsidRPr="009325D3" w:rsidRDefault="004E5869" w:rsidP="004E5869">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7F9F2DFF" w14:textId="77777777" w:rsidR="004E5869" w:rsidRPr="009325D3" w:rsidRDefault="004E5869" w:rsidP="004E5869">
      <w:pPr>
        <w:pStyle w:val="Sansinterligne"/>
        <w:jc w:val="both"/>
        <w:rPr>
          <w:rFonts w:ascii="Calibri" w:hAnsi="Calibri" w:cs="Calibri"/>
        </w:rPr>
      </w:pPr>
    </w:p>
    <w:p w14:paraId="18B48E6B" w14:textId="77777777" w:rsidR="004E5869" w:rsidRPr="009325D3" w:rsidRDefault="004E5869" w:rsidP="004E5869">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61C85F3C" w14:textId="77777777" w:rsidR="004E5869" w:rsidRPr="009325D3" w:rsidRDefault="004E5869" w:rsidP="004E5869">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4E5869" w:rsidRPr="009325D3" w14:paraId="51B20BD3" w14:textId="77777777" w:rsidTr="000B288C">
        <w:tc>
          <w:tcPr>
            <w:tcW w:w="3256" w:type="dxa"/>
            <w:vAlign w:val="center"/>
          </w:tcPr>
          <w:p w14:paraId="5EFA5BC2" w14:textId="77777777" w:rsidR="004E5869" w:rsidRPr="009325D3" w:rsidRDefault="004E5869"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459F0EF2" w14:textId="77777777" w:rsidR="004E5869" w:rsidRPr="009325D3" w:rsidRDefault="004E5869" w:rsidP="000B288C">
            <w:pPr>
              <w:pStyle w:val="Sansinterligne"/>
              <w:rPr>
                <w:rFonts w:ascii="Calibri" w:hAnsi="Calibri" w:cs="Calibri"/>
                <w:sz w:val="20"/>
                <w:szCs w:val="20"/>
              </w:rPr>
            </w:pPr>
            <w:r w:rsidRPr="009325D3">
              <w:rPr>
                <w:rFonts w:ascii="Calibri" w:hAnsi="Calibri" w:cs="Calibri"/>
                <w:sz w:val="20"/>
                <w:szCs w:val="20"/>
              </w:rPr>
              <w:t>140 Soutien à l’adéquation au marché du travail et aux transitions</w:t>
            </w:r>
          </w:p>
          <w:p w14:paraId="020D4238" w14:textId="77777777" w:rsidR="004E5869" w:rsidRPr="009325D3" w:rsidRDefault="004E5869" w:rsidP="000B288C">
            <w:pPr>
              <w:pStyle w:val="Sansinterligne"/>
              <w:rPr>
                <w:rFonts w:ascii="Calibri" w:hAnsi="Calibri" w:cs="Calibri"/>
                <w:sz w:val="20"/>
                <w:szCs w:val="20"/>
              </w:rPr>
            </w:pPr>
            <w:r w:rsidRPr="009325D3">
              <w:rPr>
                <w:rFonts w:ascii="Calibri" w:hAnsi="Calibri" w:cs="Calibri"/>
                <w:sz w:val="20"/>
                <w:szCs w:val="20"/>
              </w:rPr>
              <w:t>151 Soutien à l’éducation des adultes (hormis les infrastructures)</w:t>
            </w:r>
          </w:p>
        </w:tc>
      </w:tr>
      <w:tr w:rsidR="004E5869" w:rsidRPr="009325D3" w14:paraId="10430CC8" w14:textId="77777777" w:rsidTr="000B288C">
        <w:tc>
          <w:tcPr>
            <w:tcW w:w="3256" w:type="dxa"/>
            <w:vAlign w:val="center"/>
          </w:tcPr>
          <w:p w14:paraId="367C814F" w14:textId="77777777" w:rsidR="004E5869" w:rsidRPr="009325D3" w:rsidRDefault="004E5869"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61799481" w14:textId="77777777" w:rsidR="004E5869" w:rsidRPr="009325D3" w:rsidRDefault="004E5869" w:rsidP="000B288C">
            <w:pPr>
              <w:pStyle w:val="Sansinterligne"/>
              <w:rPr>
                <w:rFonts w:ascii="Calibri" w:hAnsi="Calibri" w:cs="Calibri"/>
                <w:sz w:val="20"/>
                <w:szCs w:val="20"/>
              </w:rPr>
            </w:pPr>
            <w:r w:rsidRPr="009325D3">
              <w:rPr>
                <w:rFonts w:ascii="Calibri" w:hAnsi="Calibri" w:cs="Calibri"/>
                <w:sz w:val="20"/>
                <w:szCs w:val="20"/>
              </w:rPr>
              <w:t>01 Subvention</w:t>
            </w:r>
          </w:p>
        </w:tc>
      </w:tr>
      <w:tr w:rsidR="004E5869" w:rsidRPr="009325D3" w14:paraId="6B319FC0" w14:textId="77777777" w:rsidTr="000B288C">
        <w:tc>
          <w:tcPr>
            <w:tcW w:w="3256" w:type="dxa"/>
            <w:vAlign w:val="center"/>
          </w:tcPr>
          <w:p w14:paraId="774E080E" w14:textId="77777777" w:rsidR="004E5869" w:rsidRPr="009325D3" w:rsidRDefault="004E5869"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0797F228" w14:textId="77777777" w:rsidR="004E5869" w:rsidRPr="009325D3" w:rsidRDefault="004E5869" w:rsidP="000B288C">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4E5869" w:rsidRPr="009325D3" w14:paraId="029481C8" w14:textId="77777777" w:rsidTr="000B288C">
        <w:tc>
          <w:tcPr>
            <w:tcW w:w="3256" w:type="dxa"/>
            <w:vAlign w:val="center"/>
          </w:tcPr>
          <w:p w14:paraId="69CA83EE" w14:textId="77777777" w:rsidR="004E5869" w:rsidRPr="009325D3" w:rsidRDefault="004E5869"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Thèmes secondaires du FSE+</w:t>
            </w:r>
          </w:p>
        </w:tc>
        <w:tc>
          <w:tcPr>
            <w:tcW w:w="7229" w:type="dxa"/>
            <w:vAlign w:val="center"/>
          </w:tcPr>
          <w:p w14:paraId="193432FB" w14:textId="77777777" w:rsidR="004E5869" w:rsidRPr="009325D3" w:rsidRDefault="004E5869" w:rsidP="000B288C">
            <w:pPr>
              <w:pStyle w:val="Sansinterligne"/>
              <w:rPr>
                <w:rFonts w:ascii="Calibri" w:hAnsi="Calibri" w:cs="Calibri"/>
                <w:sz w:val="20"/>
                <w:szCs w:val="20"/>
              </w:rPr>
            </w:pPr>
            <w:r>
              <w:rPr>
                <w:rFonts w:ascii="Calibri" w:hAnsi="Calibri" w:cs="Calibri"/>
                <w:sz w:val="20"/>
                <w:szCs w:val="20"/>
              </w:rPr>
              <w:t xml:space="preserve">09 </w:t>
            </w:r>
            <w:r w:rsidRPr="009325D3">
              <w:rPr>
                <w:rFonts w:ascii="Calibri" w:hAnsi="Calibri" w:cs="Calibri"/>
                <w:sz w:val="20"/>
                <w:szCs w:val="20"/>
              </w:rPr>
              <w:t>Sans objet</w:t>
            </w:r>
          </w:p>
        </w:tc>
      </w:tr>
      <w:tr w:rsidR="004E5869" w:rsidRPr="009325D3" w14:paraId="2184832B" w14:textId="77777777" w:rsidTr="000B288C">
        <w:tc>
          <w:tcPr>
            <w:tcW w:w="3256" w:type="dxa"/>
            <w:vAlign w:val="center"/>
          </w:tcPr>
          <w:p w14:paraId="16438AC9" w14:textId="77777777" w:rsidR="004E5869" w:rsidRPr="009325D3" w:rsidRDefault="004E5869"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382FEC2E" w14:textId="77777777" w:rsidR="004E5869" w:rsidRPr="009325D3" w:rsidRDefault="004E5869" w:rsidP="000B288C">
            <w:pPr>
              <w:pStyle w:val="Sansinterligne"/>
              <w:rPr>
                <w:rFonts w:ascii="Calibri" w:hAnsi="Calibri" w:cs="Calibri"/>
                <w:sz w:val="20"/>
                <w:szCs w:val="20"/>
              </w:rPr>
            </w:pPr>
            <w:r w:rsidRPr="009325D3">
              <w:rPr>
                <w:rFonts w:ascii="Calibri" w:hAnsi="Calibri" w:cs="Calibri"/>
                <w:sz w:val="20"/>
                <w:szCs w:val="20"/>
              </w:rPr>
              <w:t>02 Intégration des questions d'égalité entre les hommes et les femmes</w:t>
            </w:r>
          </w:p>
        </w:tc>
      </w:tr>
    </w:tbl>
    <w:p w14:paraId="73A8D605" w14:textId="77777777" w:rsidR="004E5869" w:rsidRPr="009325D3" w:rsidRDefault="004E5869" w:rsidP="004E5869">
      <w:pPr>
        <w:pStyle w:val="Sansinterligne"/>
        <w:jc w:val="both"/>
        <w:rPr>
          <w:rFonts w:ascii="Calibri" w:hAnsi="Calibri" w:cs="Calibri"/>
        </w:rPr>
      </w:pPr>
    </w:p>
    <w:p w14:paraId="2F277002" w14:textId="77777777" w:rsidR="004E5869" w:rsidRPr="009325D3" w:rsidRDefault="004E5869" w:rsidP="004E5869">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sz w:val="28"/>
          <w:szCs w:val="28"/>
        </w:rPr>
        <w:t xml:space="preserve">  </w:t>
      </w:r>
      <w:r w:rsidRPr="009325D3">
        <w:rPr>
          <w:rFonts w:ascii="Calibri" w:hAnsi="Calibri" w:cs="Calibri"/>
          <w:b/>
          <w:bCs/>
          <w:color w:val="002060"/>
          <w:sz w:val="28"/>
          <w:szCs w:val="28"/>
        </w:rPr>
        <w:t>Service(s) en charge de l’instruction des dossiers</w:t>
      </w:r>
    </w:p>
    <w:p w14:paraId="1700CFAD" w14:textId="77777777" w:rsidR="004E5869" w:rsidRPr="009325D3" w:rsidRDefault="004E5869" w:rsidP="004E5869">
      <w:pPr>
        <w:pStyle w:val="Sansinterligne"/>
        <w:jc w:val="both"/>
        <w:rPr>
          <w:rFonts w:ascii="Calibri" w:hAnsi="Calibri" w:cs="Calibri"/>
        </w:rPr>
      </w:pPr>
    </w:p>
    <w:p w14:paraId="152BD640" w14:textId="77777777" w:rsidR="004E5869" w:rsidRDefault="004E5869" w:rsidP="004E5869">
      <w:pPr>
        <w:pStyle w:val="Sansinterligne"/>
        <w:jc w:val="both"/>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FE0993">
        <w:t>Service Programmation des Fonds européens FEDER FSE+</w:t>
      </w:r>
    </w:p>
    <w:p w14:paraId="4DC703C8" w14:textId="77777777" w:rsidR="004E5869" w:rsidRDefault="004E5869" w:rsidP="004E5869">
      <w:pPr>
        <w:pStyle w:val="Sansinterligne"/>
        <w:jc w:val="both"/>
      </w:pPr>
      <w:r>
        <w:rPr>
          <w:noProof/>
        </w:rPr>
        <w:drawing>
          <wp:inline distT="0" distB="0" distL="0" distR="0" wp14:anchorId="06A3DEC8" wp14:editId="57A64DB6">
            <wp:extent cx="204826" cy="204826"/>
            <wp:effectExtent l="0" t="0" r="5080" b="5080"/>
            <wp:docPr id="537" name="Picture 537"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66E8E1C7" w14:textId="77777777" w:rsidR="004E5869" w:rsidRPr="009325D3" w:rsidRDefault="004E5869" w:rsidP="004E5869">
      <w:pPr>
        <w:pStyle w:val="Sansinterligne"/>
        <w:jc w:val="both"/>
        <w:rPr>
          <w:rFonts w:ascii="Calibri" w:hAnsi="Calibri" w:cs="Calibri"/>
        </w:rPr>
      </w:pPr>
    </w:p>
    <w:p w14:paraId="383E638A" w14:textId="202D5B04" w:rsidR="001D553E" w:rsidRDefault="001D553E" w:rsidP="004E5869">
      <w:pPr>
        <w:pStyle w:val="Sansinterligne"/>
        <w:jc w:val="both"/>
        <w:rPr>
          <w:rFonts w:ascii="Calibri" w:hAnsi="Calibri" w:cs="Calibri"/>
        </w:rPr>
      </w:pPr>
    </w:p>
    <w:sectPr w:rsidR="001D553E"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E5083" w14:textId="77777777" w:rsidR="00AE0C9B" w:rsidRDefault="00AE0C9B" w:rsidP="00314B76">
      <w:pPr>
        <w:spacing w:after="0" w:line="240" w:lineRule="auto"/>
      </w:pPr>
      <w:r>
        <w:separator/>
      </w:r>
    </w:p>
  </w:endnote>
  <w:endnote w:type="continuationSeparator" w:id="0">
    <w:p w14:paraId="1F50B3CE" w14:textId="77777777" w:rsidR="00AE0C9B" w:rsidRDefault="00AE0C9B"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8CA2" w14:textId="77777777" w:rsidR="00AE0C9B" w:rsidRDefault="00AE0C9B" w:rsidP="00314B76">
      <w:pPr>
        <w:spacing w:after="0" w:line="240" w:lineRule="auto"/>
      </w:pPr>
      <w:r>
        <w:separator/>
      </w:r>
    </w:p>
  </w:footnote>
  <w:footnote w:type="continuationSeparator" w:id="0">
    <w:p w14:paraId="31D67B4F" w14:textId="77777777" w:rsidR="00AE0C9B" w:rsidRDefault="00AE0C9B"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0CB"/>
    <w:multiLevelType w:val="hybridMultilevel"/>
    <w:tmpl w:val="4DA049DC"/>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9F634E"/>
    <w:multiLevelType w:val="hybridMultilevel"/>
    <w:tmpl w:val="3D64842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D3C86"/>
    <w:multiLevelType w:val="hybridMultilevel"/>
    <w:tmpl w:val="2F72AD2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B52CE"/>
    <w:multiLevelType w:val="hybridMultilevel"/>
    <w:tmpl w:val="D6F64CE0"/>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42234"/>
    <w:multiLevelType w:val="hybridMultilevel"/>
    <w:tmpl w:val="EDB6F79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5017C8"/>
    <w:multiLevelType w:val="hybridMultilevel"/>
    <w:tmpl w:val="ECF051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C72838"/>
    <w:multiLevelType w:val="hybridMultilevel"/>
    <w:tmpl w:val="48DA33F4"/>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9D17DD"/>
    <w:multiLevelType w:val="hybridMultilevel"/>
    <w:tmpl w:val="4F5CEEE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A14D36"/>
    <w:multiLevelType w:val="hybridMultilevel"/>
    <w:tmpl w:val="CF94F91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A4735C"/>
    <w:multiLevelType w:val="multilevel"/>
    <w:tmpl w:val="C7524B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22039F"/>
    <w:multiLevelType w:val="hybridMultilevel"/>
    <w:tmpl w:val="40464BF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DB4E22"/>
    <w:multiLevelType w:val="hybridMultilevel"/>
    <w:tmpl w:val="47DE80C8"/>
    <w:lvl w:ilvl="0" w:tplc="41245BF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1F0AB7"/>
    <w:multiLevelType w:val="hybridMultilevel"/>
    <w:tmpl w:val="98CC3186"/>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D123CF"/>
    <w:multiLevelType w:val="hybridMultilevel"/>
    <w:tmpl w:val="C726A418"/>
    <w:lvl w:ilvl="0" w:tplc="41245BF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FC417A"/>
    <w:multiLevelType w:val="hybridMultilevel"/>
    <w:tmpl w:val="70C80F4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426419"/>
    <w:multiLevelType w:val="hybridMultilevel"/>
    <w:tmpl w:val="D49AC61A"/>
    <w:lvl w:ilvl="0" w:tplc="41245BF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860943"/>
    <w:multiLevelType w:val="hybridMultilevel"/>
    <w:tmpl w:val="25B889D8"/>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826FF8"/>
    <w:multiLevelType w:val="hybridMultilevel"/>
    <w:tmpl w:val="A25AEE7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8562DE"/>
    <w:multiLevelType w:val="hybridMultilevel"/>
    <w:tmpl w:val="4FFCE3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9C3AC7"/>
    <w:multiLevelType w:val="hybridMultilevel"/>
    <w:tmpl w:val="6098FF8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5D4F0A"/>
    <w:multiLevelType w:val="hybridMultilevel"/>
    <w:tmpl w:val="FE0A4FB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B30D38"/>
    <w:multiLevelType w:val="hybridMultilevel"/>
    <w:tmpl w:val="1E12EB6C"/>
    <w:lvl w:ilvl="0" w:tplc="885E1EC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5F5A50"/>
    <w:multiLevelType w:val="hybridMultilevel"/>
    <w:tmpl w:val="CE96E18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644EC6"/>
    <w:multiLevelType w:val="hybridMultilevel"/>
    <w:tmpl w:val="AD344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117C8D"/>
    <w:multiLevelType w:val="hybridMultilevel"/>
    <w:tmpl w:val="33F4966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390C04"/>
    <w:multiLevelType w:val="hybridMultilevel"/>
    <w:tmpl w:val="3C12DD0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D605AB"/>
    <w:multiLevelType w:val="hybridMultilevel"/>
    <w:tmpl w:val="67C80160"/>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572209"/>
    <w:multiLevelType w:val="hybridMultilevel"/>
    <w:tmpl w:val="E5BAADFA"/>
    <w:lvl w:ilvl="0" w:tplc="01A43B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733336"/>
    <w:multiLevelType w:val="hybridMultilevel"/>
    <w:tmpl w:val="9514BC6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C03013"/>
    <w:multiLevelType w:val="hybridMultilevel"/>
    <w:tmpl w:val="3F0E4C24"/>
    <w:lvl w:ilvl="0" w:tplc="BB9824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61853151">
    <w:abstractNumId w:val="24"/>
  </w:num>
  <w:num w:numId="2" w16cid:durableId="1011107384">
    <w:abstractNumId w:val="18"/>
  </w:num>
  <w:num w:numId="3" w16cid:durableId="641810877">
    <w:abstractNumId w:val="5"/>
  </w:num>
  <w:num w:numId="4" w16cid:durableId="1753814533">
    <w:abstractNumId w:val="28"/>
  </w:num>
  <w:num w:numId="5" w16cid:durableId="623774560">
    <w:abstractNumId w:val="29"/>
  </w:num>
  <w:num w:numId="6" w16cid:durableId="1367101296">
    <w:abstractNumId w:val="19"/>
  </w:num>
  <w:num w:numId="7" w16cid:durableId="1298218225">
    <w:abstractNumId w:val="10"/>
  </w:num>
  <w:num w:numId="8" w16cid:durableId="1938295884">
    <w:abstractNumId w:val="8"/>
  </w:num>
  <w:num w:numId="9" w16cid:durableId="1692679698">
    <w:abstractNumId w:val="22"/>
  </w:num>
  <w:num w:numId="10" w16cid:durableId="1592082924">
    <w:abstractNumId w:val="1"/>
  </w:num>
  <w:num w:numId="11" w16cid:durableId="1679654133">
    <w:abstractNumId w:val="4"/>
  </w:num>
  <w:num w:numId="12" w16cid:durableId="1835561595">
    <w:abstractNumId w:val="26"/>
  </w:num>
  <w:num w:numId="13" w16cid:durableId="1276325882">
    <w:abstractNumId w:val="20"/>
  </w:num>
  <w:num w:numId="14" w16cid:durableId="1036999863">
    <w:abstractNumId w:val="7"/>
  </w:num>
  <w:num w:numId="15" w16cid:durableId="1120611136">
    <w:abstractNumId w:val="27"/>
  </w:num>
  <w:num w:numId="16" w16cid:durableId="437986313">
    <w:abstractNumId w:val="0"/>
  </w:num>
  <w:num w:numId="17" w16cid:durableId="2011179707">
    <w:abstractNumId w:val="12"/>
  </w:num>
  <w:num w:numId="18" w16cid:durableId="198976220">
    <w:abstractNumId w:val="2"/>
  </w:num>
  <w:num w:numId="19" w16cid:durableId="1840272476">
    <w:abstractNumId w:val="3"/>
  </w:num>
  <w:num w:numId="20" w16cid:durableId="330521935">
    <w:abstractNumId w:val="6"/>
  </w:num>
  <w:num w:numId="21" w16cid:durableId="214512497">
    <w:abstractNumId w:val="16"/>
  </w:num>
  <w:num w:numId="22" w16cid:durableId="716124210">
    <w:abstractNumId w:val="17"/>
  </w:num>
  <w:num w:numId="23" w16cid:durableId="1288512961">
    <w:abstractNumId w:val="21"/>
  </w:num>
  <w:num w:numId="24" w16cid:durableId="697513835">
    <w:abstractNumId w:val="25"/>
  </w:num>
  <w:num w:numId="25" w16cid:durableId="1648582615">
    <w:abstractNumId w:val="23"/>
  </w:num>
  <w:num w:numId="26" w16cid:durableId="880288587">
    <w:abstractNumId w:val="14"/>
  </w:num>
  <w:num w:numId="27" w16cid:durableId="1227911440">
    <w:abstractNumId w:val="11"/>
  </w:num>
  <w:num w:numId="28" w16cid:durableId="640421967">
    <w:abstractNumId w:val="13"/>
  </w:num>
  <w:num w:numId="29" w16cid:durableId="725959285">
    <w:abstractNumId w:val="15"/>
  </w:num>
  <w:num w:numId="30" w16cid:durableId="1776440879">
    <w:abstractNumId w:val="30"/>
  </w:num>
  <w:num w:numId="31" w16cid:durableId="6576064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E1C19"/>
    <w:rsid w:val="0015770F"/>
    <w:rsid w:val="001A505D"/>
    <w:rsid w:val="001A68D1"/>
    <w:rsid w:val="001D553E"/>
    <w:rsid w:val="002C6E21"/>
    <w:rsid w:val="003004C5"/>
    <w:rsid w:val="00300D0F"/>
    <w:rsid w:val="00306CCC"/>
    <w:rsid w:val="00314B76"/>
    <w:rsid w:val="0036291F"/>
    <w:rsid w:val="00370695"/>
    <w:rsid w:val="004D0158"/>
    <w:rsid w:val="004E5869"/>
    <w:rsid w:val="005521DB"/>
    <w:rsid w:val="005774DA"/>
    <w:rsid w:val="005F410E"/>
    <w:rsid w:val="006347A3"/>
    <w:rsid w:val="006455FB"/>
    <w:rsid w:val="0065762F"/>
    <w:rsid w:val="006822AF"/>
    <w:rsid w:val="006A2AF7"/>
    <w:rsid w:val="006D1C85"/>
    <w:rsid w:val="00773D32"/>
    <w:rsid w:val="00781940"/>
    <w:rsid w:val="007856FC"/>
    <w:rsid w:val="007D32D5"/>
    <w:rsid w:val="007E4FF6"/>
    <w:rsid w:val="007F4EF4"/>
    <w:rsid w:val="00820553"/>
    <w:rsid w:val="009057D7"/>
    <w:rsid w:val="0096212F"/>
    <w:rsid w:val="009A2178"/>
    <w:rsid w:val="00A36E22"/>
    <w:rsid w:val="00AE0C9B"/>
    <w:rsid w:val="00AE38D5"/>
    <w:rsid w:val="00B801F8"/>
    <w:rsid w:val="00B87CF4"/>
    <w:rsid w:val="00C16113"/>
    <w:rsid w:val="00D349E1"/>
    <w:rsid w:val="00D65218"/>
    <w:rsid w:val="00F17487"/>
    <w:rsid w:val="00F96515"/>
    <w:rsid w:val="00FF0E72"/>
    <w:rsid w:val="00FF53B5"/>
    <w:rsid w:val="794D20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paragraph" w:styleId="Titre1">
    <w:name w:val="heading 1"/>
    <w:aliases w:val="Titre OS"/>
    <w:basedOn w:val="Normal"/>
    <w:next w:val="Normal"/>
    <w:link w:val="Titre1Car"/>
    <w:uiPriority w:val="9"/>
    <w:qFormat/>
    <w:rsid w:val="00D65218"/>
    <w:pPr>
      <w:keepNext/>
      <w:keepLines/>
      <w:spacing w:before="240" w:after="0"/>
      <w:jc w:val="center"/>
      <w:outlineLvl w:val="0"/>
    </w:pPr>
    <w:rPr>
      <w:rFonts w:asciiTheme="minorHAnsi" w:eastAsiaTheme="majorEastAsia" w:hAnsiTheme="minorHAnsi" w:cstheme="majorBidi"/>
      <w:b/>
      <w:color w:val="002060"/>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character" w:customStyle="1" w:styleId="Titre1Car">
    <w:name w:val="Titre 1 Car"/>
    <w:aliases w:val="Titre OS Car"/>
    <w:basedOn w:val="Policepardfaut"/>
    <w:link w:val="Titre1"/>
    <w:uiPriority w:val="9"/>
    <w:rsid w:val="00D65218"/>
    <w:rPr>
      <w:rFonts w:eastAsiaTheme="majorEastAsia" w:cstheme="majorBidi"/>
      <w:b/>
      <w:color w:val="002060"/>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17293-D736-4D1C-9F56-0D273B8C817E}">
  <ds:schemaRefs>
    <ds:schemaRef ds:uri="http://schemas.microsoft.com/sharepoint/v3/contenttype/forms"/>
  </ds:schemaRefs>
</ds:datastoreItem>
</file>

<file path=customXml/itemProps2.xml><?xml version="1.0" encoding="utf-8"?>
<ds:datastoreItem xmlns:ds="http://schemas.openxmlformats.org/officeDocument/2006/customXml" ds:itemID="{5797A75A-4DD7-4C29-878D-2054936642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F9EC43-E93E-46C3-A692-AEE36034F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2035</Words>
  <Characters>11196</Characters>
  <Application>Microsoft Office Word</Application>
  <DocSecurity>0</DocSecurity>
  <Lines>93</Lines>
  <Paragraphs>26</Paragraphs>
  <ScaleCrop>false</ScaleCrop>
  <Company>CRCVDL</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5</cp:revision>
  <dcterms:created xsi:type="dcterms:W3CDTF">2022-11-30T13:20:00Z</dcterms:created>
  <dcterms:modified xsi:type="dcterms:W3CDTF">2024-01-10T16:03:00Z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