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3C57781" w14:textId="1C8CC97F" w:rsidR="002724F8" w:rsidRDefault="002724F8" w:rsidP="002724F8">
      <w:pPr>
        <w:rPr>
          <w:rFonts w:ascii="Calibri" w:hAnsi="Calibri" w:cs="Calibri"/>
        </w:rPr>
      </w:pPr>
    </w:p>
    <w:p w14:paraId="5E51AEDE" w14:textId="77777777" w:rsidR="00CB44C5" w:rsidRPr="009325D3" w:rsidRDefault="00CB44C5" w:rsidP="00CB44C5">
      <w:pPr>
        <w:rPr>
          <w:rFonts w:ascii="Calibri" w:hAnsi="Calibri" w:cs="Calibri"/>
        </w:rPr>
      </w:pPr>
    </w:p>
    <w:tbl>
      <w:tblPr>
        <w:tblStyle w:val="Grilledutableau"/>
        <w:tblW w:w="10475" w:type="dxa"/>
        <w:tblLook w:val="04A0" w:firstRow="1" w:lastRow="0" w:firstColumn="1" w:lastColumn="0" w:noHBand="0" w:noVBand="1"/>
      </w:tblPr>
      <w:tblGrid>
        <w:gridCol w:w="2614"/>
        <w:gridCol w:w="2614"/>
        <w:gridCol w:w="2614"/>
        <w:gridCol w:w="2633"/>
      </w:tblGrid>
      <w:tr w:rsidR="00CB44C5" w:rsidRPr="009325D3" w14:paraId="16F18DEC"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7EAE5349" w14:textId="77777777" w:rsidR="00CB44C5" w:rsidRPr="009325D3" w:rsidRDefault="00CB44C5" w:rsidP="000B288C">
            <w:pPr>
              <w:pStyle w:val="Titre"/>
              <w:outlineLvl w:val="2"/>
              <w:rPr>
                <w:rFonts w:cs="Calibri"/>
              </w:rPr>
            </w:pPr>
            <w:bookmarkStart w:id="0" w:name="_Toc116053927"/>
            <w:r w:rsidRPr="00127976">
              <w:rPr>
                <w:rFonts w:cs="Calibri"/>
              </w:rPr>
              <w:t>Action n°39</w:t>
            </w:r>
            <w:bookmarkEnd w:id="0"/>
          </w:p>
          <w:p w14:paraId="00BE1328" w14:textId="77777777" w:rsidR="00CB44C5" w:rsidRPr="009325D3" w:rsidRDefault="00CB44C5" w:rsidP="000B288C">
            <w:pPr>
              <w:pStyle w:val="Titre"/>
              <w:outlineLvl w:val="2"/>
              <w:rPr>
                <w:rFonts w:cs="Calibri"/>
              </w:rPr>
            </w:pPr>
            <w:bookmarkStart w:id="1" w:name="_Toc113440862"/>
            <w:bookmarkStart w:id="2" w:name="_Toc116053928"/>
            <w:r w:rsidRPr="009325D3">
              <w:rPr>
                <w:rFonts w:cs="Calibri"/>
              </w:rPr>
              <w:t>Aménagement d’infrastructures d’accueil de professionnels de santé</w:t>
            </w:r>
            <w:bookmarkEnd w:id="1"/>
            <w:bookmarkEnd w:id="2"/>
          </w:p>
        </w:tc>
      </w:tr>
      <w:tr w:rsidR="00CB44C5" w:rsidRPr="009325D3" w14:paraId="1F06B1C6"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4BDE468A" w14:textId="77777777" w:rsidR="00CB44C5" w:rsidRPr="009325D3" w:rsidRDefault="00CB44C5"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2944FD21" w14:textId="77777777" w:rsidR="00CB44C5" w:rsidRPr="009325D3" w:rsidRDefault="00CB44C5"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56AFA6D1" w14:textId="77777777" w:rsidR="00CB44C5" w:rsidRPr="009325D3" w:rsidRDefault="00CB44C5"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2B9F72DF" w14:textId="77777777" w:rsidR="00CB44C5" w:rsidRPr="009325D3" w:rsidRDefault="00CB44C5"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5EDECDD2" w14:textId="77777777" w:rsidR="00CB44C5" w:rsidRPr="009325D3" w:rsidRDefault="00CB44C5" w:rsidP="00CB44C5">
      <w:pPr>
        <w:pStyle w:val="Sansinterligne"/>
        <w:jc w:val="both"/>
        <w:rPr>
          <w:rFonts w:ascii="Calibri" w:hAnsi="Calibri" w:cs="Calibri"/>
        </w:rPr>
      </w:pPr>
    </w:p>
    <w:p w14:paraId="248AE9C7" w14:textId="77777777" w:rsidR="00CB44C5" w:rsidRPr="009325D3" w:rsidRDefault="00CB44C5" w:rsidP="00CB44C5">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00372DC5" w14:textId="77777777" w:rsidR="00CB44C5" w:rsidRPr="009325D3" w:rsidRDefault="00CB44C5" w:rsidP="00CB44C5">
      <w:pPr>
        <w:pStyle w:val="Sansinterligne"/>
        <w:jc w:val="both"/>
        <w:rPr>
          <w:rFonts w:ascii="Calibri" w:hAnsi="Calibri" w:cs="Calibri"/>
        </w:rPr>
      </w:pPr>
    </w:p>
    <w:p w14:paraId="5FE39410" w14:textId="77777777" w:rsidR="00CB44C5" w:rsidRPr="009325D3" w:rsidRDefault="00CB44C5" w:rsidP="00CB44C5">
      <w:pPr>
        <w:pStyle w:val="Sansinterligne"/>
        <w:jc w:val="both"/>
        <w:rPr>
          <w:rFonts w:ascii="Calibri" w:hAnsi="Calibri" w:cs="Calibri"/>
          <w:b/>
          <w:bCs/>
          <w:color w:val="002060"/>
        </w:rPr>
      </w:pPr>
      <w:r w:rsidRPr="009325D3">
        <w:rPr>
          <w:rFonts w:ascii="Calibri" w:hAnsi="Calibri" w:cs="Calibri"/>
          <w:b/>
          <w:bCs/>
          <w:color w:val="002060"/>
        </w:rPr>
        <w:t>L’aménagement de Centres de santé :</w:t>
      </w:r>
    </w:p>
    <w:p w14:paraId="38B41E2E" w14:textId="77777777" w:rsidR="00CB44C5" w:rsidRPr="009325D3" w:rsidRDefault="00CB44C5" w:rsidP="00CB44C5">
      <w:pPr>
        <w:pStyle w:val="Sansinterligne"/>
        <w:jc w:val="both"/>
        <w:rPr>
          <w:rFonts w:ascii="Calibri" w:hAnsi="Calibri" w:cs="Calibri"/>
          <w:b/>
          <w:bCs/>
          <w:color w:val="002060"/>
        </w:rPr>
      </w:pPr>
    </w:p>
    <w:p w14:paraId="70F68FF1" w14:textId="77777777" w:rsidR="00CB44C5" w:rsidRPr="009325D3" w:rsidRDefault="00CB44C5" w:rsidP="00CB44C5">
      <w:pPr>
        <w:pStyle w:val="Sansinterligne"/>
        <w:jc w:val="both"/>
        <w:rPr>
          <w:rFonts w:ascii="Calibri" w:hAnsi="Calibri" w:cs="Calibri"/>
        </w:rPr>
      </w:pPr>
      <w:r w:rsidRPr="009325D3">
        <w:rPr>
          <w:rFonts w:ascii="Calibri" w:hAnsi="Calibri" w:cs="Calibri"/>
        </w:rPr>
        <w:t xml:space="preserve">Afin de compléter l’offre libérale de santé, il est nécessaire de développer une médecine salariée appelée à exercer en Centre de Santé. L ’objectif est </w:t>
      </w:r>
      <w:r>
        <w:rPr>
          <w:rFonts w:ascii="Calibri" w:hAnsi="Calibri" w:cs="Calibri"/>
        </w:rPr>
        <w:t>d’aménager</w:t>
      </w:r>
      <w:r w:rsidRPr="009325D3">
        <w:rPr>
          <w:rFonts w:ascii="Calibri" w:hAnsi="Calibri" w:cs="Calibri"/>
        </w:rPr>
        <w:t xml:space="preserve"> (investissement et équipement) 25 à</w:t>
      </w:r>
      <w:r w:rsidRPr="009325D3">
        <w:rPr>
          <w:rFonts w:ascii="Calibri" w:hAnsi="Calibri" w:cs="Calibri"/>
          <w:color w:val="00B050"/>
        </w:rPr>
        <w:t xml:space="preserve"> </w:t>
      </w:r>
      <w:r w:rsidRPr="00F939F3">
        <w:rPr>
          <w:rFonts w:ascii="Calibri" w:hAnsi="Calibri" w:cs="Calibri"/>
          <w:color w:val="000000" w:themeColor="text1"/>
        </w:rPr>
        <w:t xml:space="preserve">50 </w:t>
      </w:r>
      <w:r w:rsidRPr="009325D3">
        <w:rPr>
          <w:rFonts w:ascii="Calibri" w:hAnsi="Calibri" w:cs="Calibri"/>
        </w:rPr>
        <w:t>centres de santé pour l’accueil de médecins salariés sur le territoire régional, implantés dans 20 à 25 territoires parmi les plus fragiles et où l’initiative privée fait le plus défaut. En complément des initiatives portées par les collectivités, la Région a créé le GIP Pro Santé Centre Val de Loire pour accélérer le déploiement de cette offre.</w:t>
      </w:r>
    </w:p>
    <w:p w14:paraId="3DFD0A76" w14:textId="77777777" w:rsidR="00CB44C5" w:rsidRPr="009325D3" w:rsidRDefault="00CB44C5" w:rsidP="00CB44C5">
      <w:pPr>
        <w:pStyle w:val="Sansinterligne"/>
        <w:jc w:val="both"/>
        <w:rPr>
          <w:rFonts w:ascii="Calibri" w:hAnsi="Calibri" w:cs="Calibri"/>
        </w:rPr>
      </w:pPr>
      <w:r w:rsidRPr="009325D3">
        <w:rPr>
          <w:rFonts w:ascii="Calibri" w:hAnsi="Calibri" w:cs="Calibri"/>
        </w:rPr>
        <w:t>Dans ce cas de figure, les locaux sont mis à disposition par les collectivités/structures d’accueil dans le cadre d’une convention de partenariat entre la structure d’accueil et le GIP Pro Santé employeur.</w:t>
      </w:r>
    </w:p>
    <w:p w14:paraId="2F8718BA" w14:textId="77777777" w:rsidR="00CB44C5" w:rsidRPr="009325D3" w:rsidRDefault="00CB44C5" w:rsidP="00CB44C5">
      <w:pPr>
        <w:pStyle w:val="Sansinterligne"/>
        <w:jc w:val="both"/>
        <w:rPr>
          <w:rFonts w:ascii="Calibri" w:hAnsi="Calibri" w:cs="Calibri"/>
        </w:rPr>
      </w:pPr>
    </w:p>
    <w:p w14:paraId="6CCC5276" w14:textId="77777777" w:rsidR="00CB44C5" w:rsidRPr="009325D3" w:rsidRDefault="00CB44C5" w:rsidP="00CB44C5">
      <w:pPr>
        <w:pStyle w:val="Sansinterligne"/>
        <w:jc w:val="both"/>
        <w:rPr>
          <w:rFonts w:ascii="Calibri" w:hAnsi="Calibri" w:cs="Calibri"/>
          <w:b/>
          <w:bCs/>
          <w:color w:val="002060"/>
        </w:rPr>
      </w:pPr>
      <w:r w:rsidRPr="009325D3">
        <w:rPr>
          <w:rFonts w:ascii="Calibri" w:hAnsi="Calibri" w:cs="Calibri"/>
          <w:b/>
          <w:bCs/>
          <w:color w:val="002060"/>
        </w:rPr>
        <w:t>La création de Résidences Pro santé :</w:t>
      </w:r>
    </w:p>
    <w:p w14:paraId="7584703A" w14:textId="77777777" w:rsidR="00CB44C5" w:rsidRPr="009325D3" w:rsidRDefault="00CB44C5" w:rsidP="00CB44C5">
      <w:pPr>
        <w:pStyle w:val="Sansinterligne"/>
        <w:jc w:val="both"/>
        <w:rPr>
          <w:rFonts w:ascii="Calibri" w:hAnsi="Calibri" w:cs="Calibri"/>
        </w:rPr>
      </w:pPr>
    </w:p>
    <w:p w14:paraId="74D2488B" w14:textId="77777777" w:rsidR="00CB44C5" w:rsidRPr="009325D3" w:rsidRDefault="00CB44C5" w:rsidP="00CB44C5">
      <w:pPr>
        <w:pStyle w:val="Sansinterligne"/>
        <w:jc w:val="both"/>
        <w:rPr>
          <w:rFonts w:ascii="Calibri" w:hAnsi="Calibri" w:cs="Calibri"/>
        </w:rPr>
      </w:pPr>
      <w:r w:rsidRPr="009325D3">
        <w:rPr>
          <w:rFonts w:ascii="Calibri" w:hAnsi="Calibri" w:cs="Calibri"/>
        </w:rPr>
        <w:t xml:space="preserve">Tous les territoires ne sont pas dotés de structures capables d’offrir des conditions d’accueil optimales, et assurer ainsi l’ancrage des étudiants en santé. Si la </w:t>
      </w:r>
      <w:r w:rsidRPr="009325D3">
        <w:rPr>
          <w:rFonts w:ascii="Calibri" w:hAnsi="Calibri" w:cs="Calibri"/>
          <w:color w:val="000000" w:themeColor="text1"/>
        </w:rPr>
        <w:t xml:space="preserve">plupart (environ 80%) des </w:t>
      </w:r>
      <w:r w:rsidRPr="009325D3">
        <w:rPr>
          <w:rFonts w:ascii="Calibri" w:hAnsi="Calibri" w:cs="Calibri"/>
        </w:rPr>
        <w:t>Maisons de Santé Pluridisciplinaires (MSP) offrent un logement dans ou à proximité de la structure pour favoriser l’accueil des étudiants, des stagiaires, des remplaçants, voire des professionnels permanents en dépannage… cette offre, bien que très utile, ne permet pas la création de réseau entre étudiants et l’amorçage de la constitution de futures équipes de soins.</w:t>
      </w:r>
    </w:p>
    <w:p w14:paraId="4235F6DB" w14:textId="77777777" w:rsidR="00CB44C5" w:rsidRPr="009325D3" w:rsidRDefault="00CB44C5" w:rsidP="00CB44C5">
      <w:pPr>
        <w:pStyle w:val="Sansinterligne"/>
        <w:jc w:val="both"/>
        <w:rPr>
          <w:rFonts w:ascii="Calibri" w:hAnsi="Calibri" w:cs="Calibri"/>
        </w:rPr>
      </w:pPr>
      <w:r w:rsidRPr="009325D3">
        <w:rPr>
          <w:rFonts w:ascii="Calibri" w:hAnsi="Calibri" w:cs="Calibri"/>
        </w:rPr>
        <w:t>Le déploiement notamment d’internes sur l’ensemble du territoire régional, en lien avec le plan piloté par l’université, nécessite un renforcement des conditions d’accueil.</w:t>
      </w:r>
    </w:p>
    <w:p w14:paraId="2B4BFADD" w14:textId="77777777" w:rsidR="00CB44C5" w:rsidRPr="009325D3" w:rsidRDefault="00CB44C5" w:rsidP="00CB44C5">
      <w:pPr>
        <w:pStyle w:val="Sansinterligne"/>
        <w:jc w:val="both"/>
        <w:rPr>
          <w:rFonts w:ascii="Calibri" w:hAnsi="Calibri" w:cs="Calibri"/>
        </w:rPr>
      </w:pPr>
      <w:r w:rsidRPr="009325D3">
        <w:rPr>
          <w:rFonts w:ascii="Calibri" w:hAnsi="Calibri" w:cs="Calibri"/>
        </w:rPr>
        <w:t xml:space="preserve">L’ambition est de déployer une offre destinée à mieux accueillir des étudiants et professionnels de santé dans les territoires pour qu’ils puissent, au-delà de la fonction d’hébergement, trouver les conditions d’échanges entre pairs, qu’ils soient issus de leur formation ou d’autres formations santé, leur permettant de construire ensemble leur projet d’installation, notamment à plusieurs sur le territoire d’accueil. </w:t>
      </w:r>
    </w:p>
    <w:p w14:paraId="1CE3B8D1" w14:textId="77777777" w:rsidR="00CB44C5" w:rsidRPr="009325D3" w:rsidRDefault="00CB44C5" w:rsidP="00CB44C5">
      <w:pPr>
        <w:pStyle w:val="Sansinterligne"/>
        <w:jc w:val="both"/>
        <w:rPr>
          <w:rFonts w:ascii="Calibri" w:hAnsi="Calibri" w:cs="Calibri"/>
        </w:rPr>
      </w:pPr>
    </w:p>
    <w:p w14:paraId="6735FD2B" w14:textId="77777777" w:rsidR="00CB44C5" w:rsidRPr="009325D3" w:rsidRDefault="00CB44C5" w:rsidP="00CB44C5">
      <w:pPr>
        <w:pStyle w:val="Sansinterligne"/>
        <w:jc w:val="both"/>
        <w:rPr>
          <w:rFonts w:ascii="Calibri" w:hAnsi="Calibri" w:cs="Calibri"/>
          <w:b/>
          <w:bCs/>
        </w:rPr>
      </w:pPr>
      <w:r>
        <w:rPr>
          <w:rFonts w:ascii="Calibri" w:hAnsi="Calibri" w:cs="Calibri"/>
        </w:rPr>
        <w:t>Des</w:t>
      </w:r>
      <w:r w:rsidRPr="009325D3">
        <w:rPr>
          <w:rFonts w:ascii="Calibri" w:hAnsi="Calibri" w:cs="Calibri"/>
        </w:rPr>
        <w:t xml:space="preserve"> Appel</w:t>
      </w:r>
      <w:r>
        <w:rPr>
          <w:rFonts w:ascii="Calibri" w:hAnsi="Calibri" w:cs="Calibri"/>
        </w:rPr>
        <w:t>s</w:t>
      </w:r>
      <w:r w:rsidRPr="009325D3">
        <w:rPr>
          <w:rFonts w:ascii="Calibri" w:hAnsi="Calibri" w:cs="Calibri"/>
        </w:rPr>
        <w:t xml:space="preserve"> à manifestation d’intérêt (AMI) </w:t>
      </w:r>
      <w:r>
        <w:rPr>
          <w:rFonts w:ascii="Calibri" w:hAnsi="Calibri" w:cs="Calibri"/>
        </w:rPr>
        <w:t>ont</w:t>
      </w:r>
      <w:r w:rsidRPr="009325D3">
        <w:rPr>
          <w:rFonts w:ascii="Calibri" w:hAnsi="Calibri" w:cs="Calibri"/>
        </w:rPr>
        <w:t xml:space="preserve"> été lancé en 2021 </w:t>
      </w:r>
      <w:r>
        <w:rPr>
          <w:rFonts w:ascii="Calibri" w:hAnsi="Calibri" w:cs="Calibri"/>
        </w:rPr>
        <w:t xml:space="preserve">et 2022 </w:t>
      </w:r>
      <w:r w:rsidRPr="009325D3">
        <w:rPr>
          <w:rFonts w:ascii="Calibri" w:hAnsi="Calibri" w:cs="Calibri"/>
        </w:rPr>
        <w:t>par la Région Centre-Val de Loire pour cadrer les besoins et les règles d’intervention en vue de susciter et soutenir la création de 20 Résidences Pro Santé.</w:t>
      </w:r>
    </w:p>
    <w:p w14:paraId="1D3E5342" w14:textId="77777777" w:rsidR="00CB44C5" w:rsidRPr="009325D3" w:rsidRDefault="00CB44C5" w:rsidP="00CB44C5">
      <w:pPr>
        <w:pStyle w:val="Sansinterligne"/>
        <w:jc w:val="both"/>
        <w:rPr>
          <w:rFonts w:ascii="Calibri" w:hAnsi="Calibri" w:cs="Calibri"/>
        </w:rPr>
      </w:pPr>
    </w:p>
    <w:p w14:paraId="7B0CCF62" w14:textId="77777777" w:rsidR="00CB44C5" w:rsidRPr="009325D3" w:rsidRDefault="00CB44C5" w:rsidP="00CB44C5">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357CDC96" w14:textId="77777777" w:rsidR="00CB44C5" w:rsidRPr="009325D3" w:rsidRDefault="00CB44C5" w:rsidP="00CB44C5">
      <w:pPr>
        <w:pStyle w:val="Sansinterligne"/>
        <w:jc w:val="both"/>
        <w:rPr>
          <w:rFonts w:ascii="Calibri" w:hAnsi="Calibri" w:cs="Calibri"/>
        </w:rPr>
      </w:pPr>
    </w:p>
    <w:p w14:paraId="1227353F" w14:textId="77777777" w:rsidR="00CB44C5" w:rsidRPr="009325D3" w:rsidRDefault="00CB44C5" w:rsidP="00CB44C5">
      <w:pPr>
        <w:pStyle w:val="Sansinterligne"/>
        <w:jc w:val="both"/>
        <w:rPr>
          <w:rFonts w:ascii="Calibri" w:hAnsi="Calibri" w:cs="Calibri"/>
          <w:b/>
          <w:bCs/>
          <w:color w:val="002060"/>
        </w:rPr>
      </w:pPr>
      <w:r w:rsidRPr="009325D3">
        <w:rPr>
          <w:rFonts w:ascii="Calibri" w:hAnsi="Calibri" w:cs="Calibri"/>
          <w:b/>
          <w:bCs/>
          <w:color w:val="002060"/>
        </w:rPr>
        <w:t>L’aménagement de Centres de santé :</w:t>
      </w:r>
    </w:p>
    <w:p w14:paraId="053261B2" w14:textId="77777777" w:rsidR="00CB44C5" w:rsidRPr="009325D3" w:rsidRDefault="00CB44C5" w:rsidP="00CB44C5">
      <w:pPr>
        <w:pStyle w:val="Sansinterligne"/>
        <w:jc w:val="both"/>
        <w:rPr>
          <w:rFonts w:ascii="Calibri" w:hAnsi="Calibri" w:cs="Calibri"/>
        </w:rPr>
      </w:pPr>
    </w:p>
    <w:p w14:paraId="78DA98CA" w14:textId="77777777" w:rsidR="00CB44C5" w:rsidRPr="009325D3" w:rsidRDefault="00CB44C5" w:rsidP="00CB44C5">
      <w:pPr>
        <w:pStyle w:val="Sansinterligne"/>
        <w:jc w:val="both"/>
        <w:rPr>
          <w:rFonts w:ascii="Calibri" w:hAnsi="Calibri" w:cs="Calibri"/>
          <w:color w:val="000000" w:themeColor="text1"/>
        </w:rPr>
      </w:pPr>
      <w:r w:rsidRPr="009325D3">
        <w:rPr>
          <w:rFonts w:ascii="Calibri" w:hAnsi="Calibri" w:cs="Calibri"/>
          <w:color w:val="000000" w:themeColor="text1"/>
        </w:rPr>
        <w:t>Aménagement de Centres de santé pour l’accueil de médecins salariés, dans des locaux à construire, réhabiliter, étendre, équiper, afin d’accueillir des professionnels de santé salariés et personnels d’accueil, selon un cahier des charges partagé entre l’Etat, la Région et l’Agence Régionale de Santé (ARS).</w:t>
      </w:r>
    </w:p>
    <w:p w14:paraId="7524873F" w14:textId="77777777" w:rsidR="00CB44C5" w:rsidRPr="009325D3" w:rsidRDefault="00CB44C5" w:rsidP="00CB44C5">
      <w:pPr>
        <w:pStyle w:val="Sansinterligne"/>
        <w:jc w:val="both"/>
        <w:rPr>
          <w:rFonts w:ascii="Calibri" w:hAnsi="Calibri" w:cs="Calibri"/>
        </w:rPr>
      </w:pPr>
    </w:p>
    <w:p w14:paraId="1565847C" w14:textId="77777777" w:rsidR="00CB44C5" w:rsidRPr="009325D3" w:rsidRDefault="00CB44C5" w:rsidP="00CB44C5">
      <w:pPr>
        <w:pStyle w:val="Sansinterligne"/>
        <w:jc w:val="both"/>
        <w:rPr>
          <w:rFonts w:ascii="Calibri" w:hAnsi="Calibri" w:cs="Calibri"/>
          <w:b/>
          <w:bCs/>
          <w:color w:val="002060"/>
        </w:rPr>
      </w:pPr>
      <w:r w:rsidRPr="009325D3">
        <w:rPr>
          <w:rFonts w:ascii="Calibri" w:hAnsi="Calibri" w:cs="Calibri"/>
          <w:b/>
          <w:bCs/>
          <w:color w:val="002060"/>
        </w:rPr>
        <w:t>La création de Résidences Pro santé :</w:t>
      </w:r>
    </w:p>
    <w:p w14:paraId="7298419D" w14:textId="77777777" w:rsidR="00CB44C5" w:rsidRPr="009325D3" w:rsidRDefault="00CB44C5" w:rsidP="00CB44C5">
      <w:pPr>
        <w:pStyle w:val="Sansinterligne"/>
        <w:jc w:val="both"/>
        <w:rPr>
          <w:rFonts w:ascii="Calibri" w:hAnsi="Calibri" w:cs="Calibri"/>
          <w:b/>
          <w:bCs/>
          <w:color w:val="002060"/>
        </w:rPr>
      </w:pPr>
    </w:p>
    <w:p w14:paraId="561A298E" w14:textId="77777777" w:rsidR="00CB44C5" w:rsidRPr="009325D3" w:rsidRDefault="00CB44C5" w:rsidP="00CB44C5">
      <w:pPr>
        <w:pStyle w:val="Sansinterligne"/>
        <w:jc w:val="both"/>
        <w:rPr>
          <w:rFonts w:ascii="Calibri" w:hAnsi="Calibri" w:cs="Calibri"/>
          <w:color w:val="000000" w:themeColor="text1"/>
        </w:rPr>
      </w:pPr>
      <w:r w:rsidRPr="009325D3">
        <w:rPr>
          <w:rFonts w:ascii="Calibri" w:hAnsi="Calibri" w:cs="Calibri"/>
          <w:color w:val="000000" w:themeColor="text1"/>
        </w:rPr>
        <w:t>Mise en place prioritairement dans les villes centres de lieux « d’hébergements territoriaux des étudiants en santé » permettant de faciliter la problématique de la double résidence lors des périodes de stages, et répondant aux attendus définis dans le cahier des charges régional.</w:t>
      </w:r>
    </w:p>
    <w:p w14:paraId="44B920CD" w14:textId="77777777" w:rsidR="00CB44C5" w:rsidRPr="009325D3" w:rsidRDefault="00CB44C5" w:rsidP="00CB44C5">
      <w:pPr>
        <w:rPr>
          <w:rFonts w:ascii="Calibri" w:hAnsi="Calibri" w:cs="Calibri"/>
        </w:rPr>
      </w:pPr>
      <w:r w:rsidRPr="009325D3">
        <w:rPr>
          <w:rFonts w:ascii="Calibri" w:hAnsi="Calibri" w:cs="Calibri"/>
        </w:rPr>
        <w:br w:type="page"/>
      </w:r>
    </w:p>
    <w:p w14:paraId="0D2C27C0" w14:textId="77777777" w:rsidR="00CB44C5" w:rsidRPr="009325D3" w:rsidRDefault="00CB44C5" w:rsidP="00CB44C5">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lastRenderedPageBreak/>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71FDAAF7" w14:textId="77777777" w:rsidR="00CB44C5" w:rsidRPr="009325D3" w:rsidRDefault="00CB44C5" w:rsidP="00CB44C5">
      <w:pPr>
        <w:pStyle w:val="Sansinterligne"/>
        <w:jc w:val="both"/>
        <w:rPr>
          <w:rFonts w:ascii="Calibri" w:hAnsi="Calibri" w:cs="Calibri"/>
        </w:rPr>
      </w:pPr>
    </w:p>
    <w:p w14:paraId="2B94CB1B" w14:textId="77777777" w:rsidR="00CB44C5" w:rsidRPr="009325D3" w:rsidRDefault="00CB44C5" w:rsidP="00CB44C5">
      <w:pPr>
        <w:pStyle w:val="Sansinterligne"/>
        <w:jc w:val="both"/>
        <w:rPr>
          <w:rFonts w:ascii="Calibri" w:hAnsi="Calibri" w:cs="Calibri"/>
          <w:b/>
          <w:bCs/>
          <w:color w:val="002060"/>
        </w:rPr>
      </w:pPr>
      <w:r w:rsidRPr="009325D3">
        <w:rPr>
          <w:rFonts w:ascii="Calibri" w:hAnsi="Calibri" w:cs="Calibri"/>
          <w:b/>
          <w:bCs/>
          <w:color w:val="002060"/>
        </w:rPr>
        <w:t>L’aménagement de Centres de santé :</w:t>
      </w:r>
    </w:p>
    <w:p w14:paraId="06408A94" w14:textId="77777777" w:rsidR="00CB44C5" w:rsidRPr="009325D3" w:rsidRDefault="00CB44C5" w:rsidP="00CB44C5">
      <w:pPr>
        <w:pStyle w:val="Sansinterligne"/>
        <w:jc w:val="both"/>
        <w:rPr>
          <w:rFonts w:ascii="Calibri" w:hAnsi="Calibri" w:cs="Calibri"/>
        </w:rPr>
      </w:pPr>
    </w:p>
    <w:p w14:paraId="7510F2FB" w14:textId="77777777" w:rsidR="00CB44C5" w:rsidRPr="009325D3" w:rsidRDefault="00CB44C5" w:rsidP="00CB44C5">
      <w:pPr>
        <w:pStyle w:val="Sansinterligne"/>
        <w:jc w:val="both"/>
        <w:rPr>
          <w:rFonts w:ascii="Calibri" w:hAnsi="Calibri" w:cs="Calibri"/>
        </w:rPr>
      </w:pPr>
      <w:r w:rsidRPr="009325D3">
        <w:rPr>
          <w:rFonts w:ascii="Calibri" w:hAnsi="Calibri" w:cs="Calibri"/>
        </w:rPr>
        <w:t>Les collectivités territoriales, leurs groupements, ou leurs délégataires (SEM, bailleurs…) dans le cadre d’une convention.</w:t>
      </w:r>
    </w:p>
    <w:p w14:paraId="26466F43" w14:textId="77777777" w:rsidR="00CB44C5" w:rsidRPr="009325D3" w:rsidRDefault="00CB44C5" w:rsidP="00CB44C5">
      <w:pPr>
        <w:pStyle w:val="Sansinterligne"/>
        <w:jc w:val="both"/>
        <w:rPr>
          <w:rFonts w:ascii="Calibri" w:hAnsi="Calibri" w:cs="Calibri"/>
        </w:rPr>
      </w:pPr>
    </w:p>
    <w:p w14:paraId="77271C5A" w14:textId="77777777" w:rsidR="00CB44C5" w:rsidRPr="009325D3" w:rsidRDefault="00CB44C5" w:rsidP="00CB44C5">
      <w:pPr>
        <w:pStyle w:val="Sansinterligne"/>
        <w:jc w:val="both"/>
        <w:rPr>
          <w:rFonts w:ascii="Calibri" w:hAnsi="Calibri" w:cs="Calibri"/>
          <w:b/>
          <w:bCs/>
          <w:color w:val="002060"/>
        </w:rPr>
      </w:pPr>
      <w:r w:rsidRPr="009325D3">
        <w:rPr>
          <w:rFonts w:ascii="Calibri" w:hAnsi="Calibri" w:cs="Calibri"/>
          <w:b/>
          <w:bCs/>
          <w:color w:val="002060"/>
        </w:rPr>
        <w:t>La création de Résidences Pro santé :</w:t>
      </w:r>
    </w:p>
    <w:p w14:paraId="32779FAF" w14:textId="77777777" w:rsidR="00CB44C5" w:rsidRPr="009325D3" w:rsidRDefault="00CB44C5" w:rsidP="00CB44C5">
      <w:pPr>
        <w:pStyle w:val="Sansinterligne"/>
        <w:jc w:val="both"/>
        <w:rPr>
          <w:rFonts w:ascii="Calibri" w:hAnsi="Calibri" w:cs="Calibri"/>
        </w:rPr>
      </w:pPr>
    </w:p>
    <w:p w14:paraId="3235C123" w14:textId="77777777" w:rsidR="00CB44C5" w:rsidRPr="009325D3" w:rsidRDefault="00CB44C5" w:rsidP="00CB44C5">
      <w:pPr>
        <w:pStyle w:val="Sansinterligne"/>
        <w:jc w:val="both"/>
        <w:rPr>
          <w:rFonts w:ascii="Calibri" w:hAnsi="Calibri" w:cs="Calibri"/>
        </w:rPr>
      </w:pPr>
      <w:r w:rsidRPr="009325D3">
        <w:rPr>
          <w:rFonts w:ascii="Calibri" w:hAnsi="Calibri" w:cs="Calibri"/>
        </w:rPr>
        <w:t>Les collectivités territoriales</w:t>
      </w:r>
      <w:r>
        <w:rPr>
          <w:rFonts w:ascii="Calibri" w:hAnsi="Calibri" w:cs="Calibri"/>
        </w:rPr>
        <w:t>, leurs groupements,</w:t>
      </w:r>
      <w:r w:rsidRPr="009325D3">
        <w:rPr>
          <w:rFonts w:ascii="Calibri" w:hAnsi="Calibri" w:cs="Calibri"/>
        </w:rPr>
        <w:t xml:space="preserve"> ou leurs délégataires, centres hospitaliers (CH) ou leurs délégataires, associations.</w:t>
      </w:r>
      <w:r w:rsidRPr="009325D3">
        <w:rPr>
          <w:rFonts w:ascii="Calibri" w:hAnsi="Calibri" w:cs="Calibri"/>
        </w:rPr>
        <w:tab/>
      </w:r>
    </w:p>
    <w:p w14:paraId="533F16E8" w14:textId="77777777" w:rsidR="00CB44C5" w:rsidRPr="009325D3" w:rsidRDefault="00CB44C5" w:rsidP="00CB44C5">
      <w:pPr>
        <w:pStyle w:val="Sansinterligne"/>
        <w:jc w:val="both"/>
        <w:rPr>
          <w:rFonts w:ascii="Calibri" w:hAnsi="Calibri" w:cs="Calibri"/>
        </w:rPr>
      </w:pPr>
    </w:p>
    <w:p w14:paraId="365EAF27" w14:textId="77777777" w:rsidR="00CB44C5" w:rsidRPr="009325D3" w:rsidRDefault="00CB44C5" w:rsidP="00CB44C5">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69724215" w14:textId="77777777" w:rsidR="00CB44C5" w:rsidRPr="009325D3" w:rsidRDefault="00CB44C5" w:rsidP="00CB44C5">
      <w:pPr>
        <w:pStyle w:val="Sansinterligne"/>
        <w:jc w:val="both"/>
        <w:rPr>
          <w:rFonts w:ascii="Calibri" w:hAnsi="Calibri" w:cs="Calibri"/>
        </w:rPr>
      </w:pPr>
    </w:p>
    <w:p w14:paraId="5F5E1471" w14:textId="77777777" w:rsidR="00CB44C5" w:rsidRPr="009325D3" w:rsidRDefault="00CB44C5" w:rsidP="00CB44C5">
      <w:pPr>
        <w:pStyle w:val="Sansinterligne"/>
        <w:jc w:val="both"/>
        <w:rPr>
          <w:rFonts w:ascii="Calibri" w:hAnsi="Calibri" w:cs="Calibri"/>
          <w:b/>
          <w:bCs/>
          <w:color w:val="002060"/>
        </w:rPr>
      </w:pPr>
      <w:r w:rsidRPr="009325D3">
        <w:rPr>
          <w:rFonts w:ascii="Calibri" w:hAnsi="Calibri" w:cs="Calibri"/>
          <w:b/>
          <w:bCs/>
          <w:color w:val="002060"/>
        </w:rPr>
        <w:t>La création de Résidences Pro santé :</w:t>
      </w:r>
    </w:p>
    <w:p w14:paraId="374313B6" w14:textId="77777777" w:rsidR="00CB44C5" w:rsidRPr="009325D3" w:rsidRDefault="00CB44C5" w:rsidP="00CB44C5">
      <w:pPr>
        <w:pStyle w:val="Sansinterligne"/>
        <w:jc w:val="both"/>
        <w:rPr>
          <w:rFonts w:ascii="Calibri" w:hAnsi="Calibri" w:cs="Calibri"/>
        </w:rPr>
      </w:pPr>
    </w:p>
    <w:p w14:paraId="2357ECBC" w14:textId="77777777" w:rsidR="00CB44C5" w:rsidRPr="009325D3" w:rsidRDefault="00CB44C5" w:rsidP="00CB44C5">
      <w:pPr>
        <w:pStyle w:val="Sansinterligne"/>
        <w:jc w:val="both"/>
        <w:rPr>
          <w:rFonts w:ascii="Calibri" w:hAnsi="Calibri" w:cs="Calibri"/>
        </w:rPr>
      </w:pPr>
      <w:r w:rsidRPr="009325D3">
        <w:rPr>
          <w:rFonts w:ascii="Calibri" w:hAnsi="Calibri" w:cs="Calibri"/>
        </w:rPr>
        <w:t>Les territoires où l’offre en hébergement adapté est insuffisante au regard des lieux de formation, de stages, et d’internat, définis notamment en lien avec les centres hospitaliers et les écoles de formations sanitaires et sociales, localisés à plus de 50 km de la faculté de médecine.</w:t>
      </w:r>
    </w:p>
    <w:p w14:paraId="7F21A3F0" w14:textId="77777777" w:rsidR="00CB44C5" w:rsidRPr="009325D3" w:rsidRDefault="00CB44C5" w:rsidP="00CB44C5">
      <w:pPr>
        <w:pStyle w:val="Sansinterligne"/>
        <w:jc w:val="both"/>
        <w:rPr>
          <w:rFonts w:ascii="Calibri" w:hAnsi="Calibri" w:cs="Calibri"/>
        </w:rPr>
      </w:pPr>
    </w:p>
    <w:p w14:paraId="489B1E81" w14:textId="77777777" w:rsidR="00CB44C5" w:rsidRPr="009325D3" w:rsidRDefault="00CB44C5" w:rsidP="00CB44C5">
      <w:pPr>
        <w:pStyle w:val="Sansinterligne"/>
        <w:jc w:val="both"/>
        <w:rPr>
          <w:rFonts w:ascii="Calibri" w:hAnsi="Calibri" w:cs="Calibri"/>
        </w:rPr>
      </w:pPr>
      <w:r w:rsidRPr="009325D3">
        <w:rPr>
          <w:rFonts w:ascii="Calibri" w:hAnsi="Calibri" w:cs="Calibri"/>
          <w:b/>
          <w:bCs/>
          <w:color w:val="002060"/>
        </w:rPr>
        <w:t>L’aménagement de Centres de santé :</w:t>
      </w:r>
    </w:p>
    <w:p w14:paraId="01EE1F7F" w14:textId="77777777" w:rsidR="00CB44C5" w:rsidRPr="009325D3" w:rsidRDefault="00CB44C5" w:rsidP="00CB44C5">
      <w:pPr>
        <w:pStyle w:val="Sansinterligne"/>
        <w:jc w:val="both"/>
        <w:rPr>
          <w:rFonts w:ascii="Calibri" w:hAnsi="Calibri" w:cs="Calibri"/>
        </w:rPr>
      </w:pPr>
    </w:p>
    <w:p w14:paraId="273AFC71" w14:textId="77777777" w:rsidR="00CB44C5" w:rsidRPr="009325D3" w:rsidRDefault="00CB44C5" w:rsidP="00CB44C5">
      <w:pPr>
        <w:pStyle w:val="Sansinterligne"/>
        <w:jc w:val="both"/>
        <w:rPr>
          <w:rFonts w:ascii="Calibri" w:hAnsi="Calibri" w:cs="Calibri"/>
        </w:rPr>
      </w:pPr>
      <w:r w:rsidRPr="009325D3">
        <w:rPr>
          <w:rFonts w:ascii="Calibri" w:hAnsi="Calibri" w:cs="Calibri"/>
        </w:rPr>
        <w:t>Projets au bénéfice de territoires carencés ou en passe de le devenir, définis notamment dans la cartographie en vigueur des territoires d’intervention prioritaire de l’ARS, et, quand il s’agit d’accueillir des Centres de Santé qui seront portés par le GIP, dans le cadre de la stratégie territoriale d’implantation du GIP Pro Santé.</w:t>
      </w:r>
    </w:p>
    <w:p w14:paraId="1CF34276" w14:textId="77777777" w:rsidR="00CB44C5" w:rsidRPr="009325D3" w:rsidRDefault="00CB44C5" w:rsidP="00CB44C5">
      <w:pPr>
        <w:pStyle w:val="Sansinterligne"/>
        <w:jc w:val="both"/>
        <w:rPr>
          <w:rFonts w:ascii="Calibri" w:hAnsi="Calibri" w:cs="Calibri"/>
        </w:rPr>
      </w:pPr>
    </w:p>
    <w:p w14:paraId="3B497751" w14:textId="77777777" w:rsidR="00CB44C5" w:rsidRPr="009325D3" w:rsidRDefault="00CB44C5" w:rsidP="00CB44C5">
      <w:pPr>
        <w:pStyle w:val="Sansinterligne"/>
        <w:jc w:val="both"/>
        <w:rPr>
          <w:rFonts w:ascii="Calibri" w:hAnsi="Calibri" w:cs="Calibri"/>
        </w:rPr>
      </w:pPr>
    </w:p>
    <w:p w14:paraId="0C733F16" w14:textId="77777777" w:rsidR="00CB44C5" w:rsidRPr="009325D3" w:rsidRDefault="00CB44C5" w:rsidP="00CB44C5">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3C47EE9B" w14:textId="77777777" w:rsidR="00CB44C5" w:rsidRPr="009325D3" w:rsidRDefault="00CB44C5" w:rsidP="00CB44C5">
      <w:pPr>
        <w:pStyle w:val="Sansinterligne"/>
        <w:jc w:val="both"/>
        <w:rPr>
          <w:rFonts w:ascii="Calibri" w:hAnsi="Calibri" w:cs="Calibri"/>
        </w:rPr>
      </w:pPr>
    </w:p>
    <w:p w14:paraId="2E999251" w14:textId="77777777" w:rsidR="00CB44C5" w:rsidRPr="00276DC5" w:rsidRDefault="00CB44C5" w:rsidP="00CB44C5">
      <w:pPr>
        <w:widowControl w:val="0"/>
        <w:tabs>
          <w:tab w:val="left" w:pos="284"/>
        </w:tabs>
        <w:autoSpaceDE w:val="0"/>
        <w:autoSpaceDN w:val="0"/>
        <w:spacing w:before="28" w:after="0" w:line="240" w:lineRule="auto"/>
        <w:rPr>
          <w:rFonts w:ascii="Calibri" w:hAnsi="Calibri" w:cs="Calibri"/>
          <w:sz w:val="22"/>
        </w:rPr>
      </w:pPr>
      <w:r w:rsidRPr="00276DC5">
        <w:rPr>
          <w:rFonts w:ascii="Calibri" w:hAnsi="Calibri" w:cs="Calibri"/>
          <w:sz w:val="22"/>
        </w:rPr>
        <w:t>Résidences pro Santé : selon les modalités définies dans de cahier des charges l’AMI</w:t>
      </w:r>
      <w:r>
        <w:rPr>
          <w:rFonts w:ascii="Calibri" w:hAnsi="Calibri" w:cs="Calibri"/>
          <w:sz w:val="22"/>
        </w:rPr>
        <w:t xml:space="preserve"> « c</w:t>
      </w:r>
      <w:r w:rsidRPr="00BF1A8D">
        <w:rPr>
          <w:rFonts w:ascii="Calibri" w:hAnsi="Calibri" w:cs="Calibri"/>
          <w:sz w:val="22"/>
        </w:rPr>
        <w:t>réation de Résidences Pro Santé</w:t>
      </w:r>
      <w:r>
        <w:rPr>
          <w:rFonts w:ascii="Calibri" w:hAnsi="Calibri" w:cs="Calibri"/>
          <w:sz w:val="22"/>
        </w:rPr>
        <w:t> »</w:t>
      </w:r>
      <w:r w:rsidRPr="00276DC5">
        <w:rPr>
          <w:rFonts w:ascii="Calibri" w:hAnsi="Calibri" w:cs="Calibri"/>
          <w:sz w:val="22"/>
        </w:rPr>
        <w:t>,</w:t>
      </w:r>
    </w:p>
    <w:p w14:paraId="548EF761" w14:textId="77777777" w:rsidR="00CB44C5" w:rsidRPr="00276DC5" w:rsidRDefault="00CB44C5" w:rsidP="00CB44C5">
      <w:pPr>
        <w:widowControl w:val="0"/>
        <w:tabs>
          <w:tab w:val="left" w:pos="284"/>
        </w:tabs>
        <w:autoSpaceDE w:val="0"/>
        <w:autoSpaceDN w:val="0"/>
        <w:spacing w:before="28" w:after="0" w:line="240" w:lineRule="auto"/>
        <w:rPr>
          <w:rFonts w:ascii="Calibri" w:hAnsi="Calibri" w:cs="Calibri"/>
          <w:sz w:val="22"/>
        </w:rPr>
      </w:pPr>
      <w:r w:rsidRPr="00276DC5">
        <w:rPr>
          <w:rFonts w:ascii="Calibri" w:hAnsi="Calibri" w:cs="Calibri"/>
          <w:sz w:val="22"/>
        </w:rPr>
        <w:t>Centres de Santé : selon les modalités du cahier de charges du Contrat de Plan Etat-Région</w:t>
      </w:r>
      <w:r>
        <w:rPr>
          <w:rFonts w:ascii="Calibri" w:hAnsi="Calibri" w:cs="Calibri"/>
          <w:sz w:val="22"/>
        </w:rPr>
        <w:t xml:space="preserve"> « structures d’exercice regroupé et/ou coordonné »</w:t>
      </w:r>
      <w:r w:rsidRPr="00276DC5">
        <w:rPr>
          <w:rFonts w:ascii="Calibri" w:hAnsi="Calibri" w:cs="Calibri"/>
          <w:sz w:val="22"/>
        </w:rPr>
        <w:t>.</w:t>
      </w:r>
    </w:p>
    <w:p w14:paraId="0BB528CC" w14:textId="77777777" w:rsidR="00CB44C5" w:rsidRPr="009325D3" w:rsidRDefault="00CB44C5" w:rsidP="00CB44C5">
      <w:pPr>
        <w:pStyle w:val="Sansinterligne"/>
        <w:jc w:val="both"/>
        <w:rPr>
          <w:rFonts w:ascii="Calibri" w:hAnsi="Calibri" w:cs="Calibri"/>
        </w:rPr>
      </w:pPr>
    </w:p>
    <w:p w14:paraId="3FEAC472" w14:textId="77777777" w:rsidR="00CB44C5" w:rsidRPr="009325D3" w:rsidRDefault="00CB44C5" w:rsidP="00CB44C5">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2C7F14F1" w14:textId="77777777" w:rsidR="00CB44C5" w:rsidRPr="009325D3" w:rsidRDefault="00CB44C5" w:rsidP="00CB44C5">
      <w:pPr>
        <w:pStyle w:val="Sansinterligne"/>
        <w:jc w:val="both"/>
        <w:rPr>
          <w:rFonts w:ascii="Calibri" w:hAnsi="Calibri" w:cs="Calibri"/>
        </w:rPr>
      </w:pPr>
    </w:p>
    <w:p w14:paraId="22533EFD" w14:textId="77777777" w:rsidR="00CB44C5" w:rsidRPr="009325D3" w:rsidRDefault="00CB44C5" w:rsidP="00CB44C5">
      <w:pPr>
        <w:pStyle w:val="Sansinterligne"/>
        <w:jc w:val="both"/>
        <w:rPr>
          <w:rFonts w:ascii="Calibri" w:hAnsi="Calibri" w:cs="Calibri"/>
        </w:rPr>
      </w:pPr>
      <w:r w:rsidRPr="009325D3">
        <w:rPr>
          <w:rFonts w:ascii="Calibri" w:hAnsi="Calibri" w:cs="Calibri"/>
        </w:rPr>
        <w:t>Centres de santé : au fil de l’eau sur la base d’un cahier des charges partagé Etat / Région / ARS.</w:t>
      </w:r>
    </w:p>
    <w:p w14:paraId="6EA436CA" w14:textId="77777777" w:rsidR="00CB44C5" w:rsidRPr="009325D3" w:rsidRDefault="00CB44C5" w:rsidP="00CB44C5">
      <w:pPr>
        <w:pStyle w:val="Sansinterligne"/>
        <w:jc w:val="both"/>
        <w:rPr>
          <w:rFonts w:ascii="Calibri" w:hAnsi="Calibri" w:cs="Calibri"/>
        </w:rPr>
      </w:pPr>
      <w:r w:rsidRPr="009325D3">
        <w:rPr>
          <w:rFonts w:ascii="Calibri" w:hAnsi="Calibri" w:cs="Calibri"/>
        </w:rPr>
        <w:t>Résidences Pro santé : sur la base d’un AMI permettant de présélectionner les projets.</w:t>
      </w:r>
    </w:p>
    <w:p w14:paraId="2CD6DD25" w14:textId="77777777" w:rsidR="00CB44C5" w:rsidRPr="009325D3" w:rsidRDefault="00CB44C5" w:rsidP="00CB44C5">
      <w:pPr>
        <w:pStyle w:val="Sansinterligne"/>
        <w:jc w:val="both"/>
        <w:rPr>
          <w:rFonts w:ascii="Calibri" w:hAnsi="Calibri" w:cs="Calibri"/>
        </w:rPr>
      </w:pPr>
    </w:p>
    <w:p w14:paraId="49EE8E5C" w14:textId="77777777" w:rsidR="00CB44C5" w:rsidRPr="009325D3" w:rsidRDefault="00CB44C5" w:rsidP="00CB44C5">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5FD848EB" w14:textId="77777777" w:rsidR="00CB44C5" w:rsidRPr="009325D3" w:rsidRDefault="00CB44C5" w:rsidP="00CB44C5">
      <w:pPr>
        <w:pStyle w:val="Sansinterligne"/>
        <w:jc w:val="both"/>
        <w:rPr>
          <w:rFonts w:ascii="Calibri" w:hAnsi="Calibri" w:cs="Calibri"/>
        </w:rPr>
      </w:pPr>
    </w:p>
    <w:p w14:paraId="077255FD" w14:textId="77777777" w:rsidR="00CB44C5" w:rsidRPr="009325D3" w:rsidRDefault="00CB44C5" w:rsidP="00CB44C5">
      <w:pPr>
        <w:pStyle w:val="Sansinterligne"/>
        <w:jc w:val="both"/>
        <w:rPr>
          <w:rFonts w:ascii="Calibri" w:hAnsi="Calibri" w:cs="Calibri"/>
        </w:rPr>
      </w:pPr>
      <w:r w:rsidRPr="009325D3">
        <w:rPr>
          <w:rFonts w:ascii="Calibri" w:hAnsi="Calibri" w:cs="Calibri"/>
        </w:rPr>
        <w:t>Sans objet</w:t>
      </w:r>
    </w:p>
    <w:p w14:paraId="48596CA1" w14:textId="77777777" w:rsidR="00CB44C5" w:rsidRPr="009325D3" w:rsidRDefault="00CB44C5" w:rsidP="00CB44C5">
      <w:pPr>
        <w:pStyle w:val="Sansinterligne"/>
        <w:jc w:val="both"/>
        <w:rPr>
          <w:rFonts w:ascii="Calibri" w:hAnsi="Calibri" w:cs="Calibri"/>
        </w:rPr>
      </w:pPr>
    </w:p>
    <w:p w14:paraId="29A92C4A" w14:textId="77777777" w:rsidR="00CB44C5" w:rsidRPr="009325D3" w:rsidRDefault="00CB44C5" w:rsidP="00CB44C5">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5A14D784" w14:textId="77777777" w:rsidR="00CB44C5" w:rsidRPr="009325D3" w:rsidRDefault="00CB44C5" w:rsidP="00CB44C5">
      <w:pPr>
        <w:pStyle w:val="Sansinterligne"/>
        <w:jc w:val="both"/>
        <w:rPr>
          <w:rFonts w:ascii="Calibri" w:hAnsi="Calibri" w:cs="Calibri"/>
        </w:rPr>
      </w:pPr>
    </w:p>
    <w:p w14:paraId="6C9CCB7A" w14:textId="77777777" w:rsidR="00CB44C5" w:rsidRPr="009325D3" w:rsidRDefault="00CB44C5" w:rsidP="00CB44C5">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5636F012" w14:textId="77777777" w:rsidR="00CB44C5" w:rsidRPr="009325D3" w:rsidRDefault="00CB44C5" w:rsidP="00CB44C5">
      <w:pPr>
        <w:pStyle w:val="Sansinterligne"/>
        <w:jc w:val="both"/>
        <w:rPr>
          <w:rFonts w:ascii="Calibri" w:hAnsi="Calibri" w:cs="Calibri"/>
        </w:rPr>
      </w:pPr>
    </w:p>
    <w:p w14:paraId="14A4B9FC" w14:textId="77777777" w:rsidR="00CB44C5" w:rsidRPr="009325D3" w:rsidRDefault="00CB44C5" w:rsidP="00CB44C5">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0E7FAB0D" w14:textId="77777777" w:rsidR="00CB44C5" w:rsidRPr="009325D3" w:rsidRDefault="00CB44C5" w:rsidP="00CB44C5">
      <w:pPr>
        <w:pStyle w:val="Sansinterligne"/>
        <w:jc w:val="both"/>
        <w:rPr>
          <w:rFonts w:ascii="Calibri" w:hAnsi="Calibri" w:cs="Calibri"/>
        </w:rPr>
      </w:pPr>
    </w:p>
    <w:p w14:paraId="52D1D588" w14:textId="77777777" w:rsidR="00CB44C5" w:rsidRPr="009325D3" w:rsidRDefault="00CB44C5" w:rsidP="00CB44C5">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56F9AB01"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lastRenderedPageBreak/>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43223515"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125B39CD"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50C538C6"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391FF2D3" w14:textId="77777777" w:rsidR="00CB44C5" w:rsidRPr="009325D3" w:rsidRDefault="00CB44C5" w:rsidP="00CB44C5">
      <w:pPr>
        <w:pStyle w:val="Sansinterligne"/>
        <w:jc w:val="both"/>
        <w:rPr>
          <w:rFonts w:ascii="Calibri" w:hAnsi="Calibri" w:cs="Calibri"/>
        </w:rPr>
      </w:pPr>
      <w:r w:rsidRPr="009325D3">
        <w:rPr>
          <w:rFonts w:ascii="Calibri" w:hAnsi="Calibri" w:cs="Calibri"/>
        </w:rPr>
        <w:t xml:space="preserve">  </w:t>
      </w:r>
    </w:p>
    <w:p w14:paraId="19B35BE6" w14:textId="77777777" w:rsidR="00CB44C5" w:rsidRPr="009325D3" w:rsidRDefault="00CB44C5" w:rsidP="00CB44C5">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10D958D4"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7D31816C"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6F3F0637" w14:textId="77777777" w:rsidR="00CB44C5" w:rsidRPr="009325D3" w:rsidRDefault="00CB44C5" w:rsidP="00CB44C5">
      <w:pPr>
        <w:pStyle w:val="Sansinterligne"/>
        <w:jc w:val="both"/>
        <w:rPr>
          <w:rFonts w:ascii="Calibri" w:hAnsi="Calibri" w:cs="Calibri"/>
        </w:rPr>
      </w:pPr>
      <w:r w:rsidRPr="009325D3">
        <w:rPr>
          <w:rFonts w:ascii="Calibri" w:hAnsi="Calibri" w:cs="Calibri"/>
        </w:rPr>
        <w:t xml:space="preserve">  </w:t>
      </w:r>
    </w:p>
    <w:p w14:paraId="5FDE6117" w14:textId="77777777" w:rsidR="00CB44C5" w:rsidRPr="009325D3" w:rsidRDefault="00CB44C5" w:rsidP="00CB44C5">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713FABF5"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32B4D8D4"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5EEF1C8C"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16271768" w14:textId="77777777" w:rsidR="00CB44C5" w:rsidRPr="009325D3" w:rsidRDefault="00CB44C5" w:rsidP="00CB44C5">
      <w:pPr>
        <w:pStyle w:val="Sansinterligne"/>
        <w:jc w:val="both"/>
        <w:rPr>
          <w:rFonts w:ascii="Calibri" w:hAnsi="Calibri" w:cs="Calibri"/>
        </w:rPr>
      </w:pPr>
    </w:p>
    <w:p w14:paraId="74B99D83" w14:textId="77777777" w:rsidR="00CB44C5" w:rsidRPr="009325D3" w:rsidRDefault="00CB44C5" w:rsidP="00CB44C5">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0FDC954A" w14:textId="77777777" w:rsidR="00CB44C5" w:rsidRPr="009325D3" w:rsidRDefault="00CB44C5" w:rsidP="00CB44C5">
      <w:pPr>
        <w:pStyle w:val="Sansinterligne"/>
        <w:jc w:val="both"/>
        <w:rPr>
          <w:rFonts w:ascii="Calibri" w:hAnsi="Calibri" w:cs="Calibri"/>
        </w:rPr>
      </w:pPr>
    </w:p>
    <w:p w14:paraId="1C580489"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Etudes de programmation et de maitrise d’œuvre,</w:t>
      </w:r>
    </w:p>
    <w:p w14:paraId="77B2CEA3"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 xml:space="preserve">Coûts d’acquisitions foncières et immobilières dans la limite de 10% de l’assiette éligible (15% pour les opérations ayant un impact environnemental avéré), </w:t>
      </w:r>
    </w:p>
    <w:p w14:paraId="21AE3F60"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Travaux de construction, extension, réhabilitation,</w:t>
      </w:r>
    </w:p>
    <w:p w14:paraId="34C1F89A"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Acquisition de mobilier et d’équipements (selon cahier des charges en vigueur),</w:t>
      </w:r>
    </w:p>
    <w:p w14:paraId="106B04AA"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Aménagements extérieurs.</w:t>
      </w:r>
    </w:p>
    <w:p w14:paraId="749EA3A1" w14:textId="77777777" w:rsidR="00CB44C5" w:rsidRPr="009325D3" w:rsidRDefault="00CB44C5" w:rsidP="00CB44C5">
      <w:pPr>
        <w:pStyle w:val="Sansinterligne"/>
        <w:jc w:val="both"/>
        <w:rPr>
          <w:rFonts w:ascii="Calibri" w:hAnsi="Calibri" w:cs="Calibri"/>
        </w:rPr>
      </w:pPr>
    </w:p>
    <w:p w14:paraId="04F84856" w14:textId="77777777" w:rsidR="00CB44C5" w:rsidRPr="009325D3" w:rsidRDefault="00CB44C5" w:rsidP="00CB44C5">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43FBADA2" w14:textId="77777777" w:rsidR="00CB44C5" w:rsidRPr="009325D3" w:rsidRDefault="00CB44C5" w:rsidP="00CB44C5">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CB44C5" w:rsidRPr="009325D3" w14:paraId="76573AC8" w14:textId="77777777" w:rsidTr="000B288C">
        <w:tc>
          <w:tcPr>
            <w:tcW w:w="785" w:type="dxa"/>
            <w:gridSpan w:val="2"/>
            <w:tcBorders>
              <w:top w:val="nil"/>
              <w:left w:val="nil"/>
              <w:right w:val="nil"/>
            </w:tcBorders>
          </w:tcPr>
          <w:p w14:paraId="29410801" w14:textId="77777777" w:rsidR="00CB44C5" w:rsidRPr="009325D3" w:rsidRDefault="00CB44C5" w:rsidP="000B288C">
            <w:pPr>
              <w:pStyle w:val="Sansinterligne"/>
              <w:jc w:val="both"/>
              <w:rPr>
                <w:rFonts w:ascii="Calibri" w:hAnsi="Calibri" w:cs="Calibri"/>
              </w:rPr>
            </w:pPr>
          </w:p>
        </w:tc>
        <w:tc>
          <w:tcPr>
            <w:tcW w:w="8287" w:type="dxa"/>
            <w:tcBorders>
              <w:top w:val="nil"/>
              <w:left w:val="nil"/>
            </w:tcBorders>
            <w:vAlign w:val="center"/>
          </w:tcPr>
          <w:p w14:paraId="3EDCD446" w14:textId="77777777" w:rsidR="00CB44C5" w:rsidRPr="009325D3" w:rsidRDefault="00CB44C5" w:rsidP="000B288C">
            <w:pPr>
              <w:pStyle w:val="Sansinterligne"/>
              <w:rPr>
                <w:rFonts w:ascii="Calibri" w:hAnsi="Calibri" w:cs="Calibri"/>
                <w:b/>
                <w:bCs/>
                <w:color w:val="002060"/>
              </w:rPr>
            </w:pPr>
          </w:p>
        </w:tc>
        <w:tc>
          <w:tcPr>
            <w:tcW w:w="1423" w:type="dxa"/>
            <w:tcBorders>
              <w:left w:val="nil"/>
            </w:tcBorders>
            <w:vAlign w:val="center"/>
          </w:tcPr>
          <w:p w14:paraId="38C846F7" w14:textId="77777777" w:rsidR="00CB44C5" w:rsidRPr="009325D3" w:rsidRDefault="00CB44C5"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CB44C5" w:rsidRPr="009325D3" w14:paraId="178157C7" w14:textId="77777777" w:rsidTr="000B288C">
        <w:tc>
          <w:tcPr>
            <w:tcW w:w="9072" w:type="dxa"/>
            <w:gridSpan w:val="3"/>
            <w:vAlign w:val="center"/>
          </w:tcPr>
          <w:p w14:paraId="0B770EAF" w14:textId="77777777" w:rsidR="00CB44C5" w:rsidRPr="009325D3" w:rsidRDefault="00CB44C5"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717B0525" w14:textId="77777777" w:rsidR="00CB44C5" w:rsidRPr="009325D3" w:rsidRDefault="00CB44C5"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25A3DBE" wp14:editId="3AFF9364">
                  <wp:extent cx="262393" cy="262393"/>
                  <wp:effectExtent l="0" t="0" r="4445" b="4445"/>
                  <wp:docPr id="784945390" name="Picture 78494539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CB44C5" w:rsidRPr="009325D3" w14:paraId="141945D4" w14:textId="77777777" w:rsidTr="000B288C">
        <w:tc>
          <w:tcPr>
            <w:tcW w:w="284" w:type="dxa"/>
            <w:tcBorders>
              <w:right w:val="nil"/>
            </w:tcBorders>
          </w:tcPr>
          <w:p w14:paraId="5811202B" w14:textId="77777777" w:rsidR="00CB44C5" w:rsidRPr="009325D3" w:rsidRDefault="00CB44C5" w:rsidP="000B288C">
            <w:pPr>
              <w:pStyle w:val="Sansinterligne"/>
              <w:jc w:val="both"/>
              <w:rPr>
                <w:rFonts w:ascii="Calibri" w:hAnsi="Calibri" w:cs="Calibri"/>
              </w:rPr>
            </w:pPr>
          </w:p>
        </w:tc>
        <w:tc>
          <w:tcPr>
            <w:tcW w:w="8788" w:type="dxa"/>
            <w:gridSpan w:val="2"/>
            <w:tcBorders>
              <w:left w:val="nil"/>
            </w:tcBorders>
            <w:vAlign w:val="center"/>
          </w:tcPr>
          <w:p w14:paraId="240BF846" w14:textId="77777777" w:rsidR="00CB44C5" w:rsidRPr="009325D3" w:rsidRDefault="00CB44C5"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7A40696C"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9C63658" wp14:editId="441FD810">
                  <wp:extent cx="230588" cy="230588"/>
                  <wp:effectExtent l="0" t="0" r="0" b="0"/>
                  <wp:docPr id="784945487" name="Picture 78494548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B44C5" w:rsidRPr="009325D3" w14:paraId="7377412E" w14:textId="77777777" w:rsidTr="000B288C">
        <w:tc>
          <w:tcPr>
            <w:tcW w:w="284" w:type="dxa"/>
            <w:tcBorders>
              <w:right w:val="nil"/>
            </w:tcBorders>
          </w:tcPr>
          <w:p w14:paraId="28989794" w14:textId="77777777" w:rsidR="00CB44C5" w:rsidRPr="009325D3" w:rsidRDefault="00CB44C5" w:rsidP="000B288C">
            <w:pPr>
              <w:pStyle w:val="Sansinterligne"/>
              <w:jc w:val="both"/>
              <w:rPr>
                <w:rFonts w:ascii="Calibri" w:hAnsi="Calibri" w:cs="Calibri"/>
              </w:rPr>
            </w:pPr>
          </w:p>
        </w:tc>
        <w:tc>
          <w:tcPr>
            <w:tcW w:w="8788" w:type="dxa"/>
            <w:gridSpan w:val="2"/>
            <w:tcBorders>
              <w:left w:val="nil"/>
            </w:tcBorders>
            <w:vAlign w:val="center"/>
          </w:tcPr>
          <w:p w14:paraId="00FBE023" w14:textId="77777777" w:rsidR="00CB44C5" w:rsidRPr="009325D3" w:rsidRDefault="00CB44C5"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59D24A3F"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4B0AEAA" wp14:editId="592962DC">
                  <wp:extent cx="230588" cy="230588"/>
                  <wp:effectExtent l="0" t="0" r="0" b="0"/>
                  <wp:docPr id="784945488" name="Picture 78494548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B44C5" w:rsidRPr="009325D3" w14:paraId="4600434F" w14:textId="77777777" w:rsidTr="000B288C">
        <w:tc>
          <w:tcPr>
            <w:tcW w:w="284" w:type="dxa"/>
            <w:tcBorders>
              <w:right w:val="nil"/>
            </w:tcBorders>
          </w:tcPr>
          <w:p w14:paraId="410C7567" w14:textId="77777777" w:rsidR="00CB44C5" w:rsidRPr="009325D3" w:rsidRDefault="00CB44C5" w:rsidP="000B288C">
            <w:pPr>
              <w:pStyle w:val="Sansinterligne"/>
              <w:jc w:val="both"/>
              <w:rPr>
                <w:rFonts w:ascii="Calibri" w:hAnsi="Calibri" w:cs="Calibri"/>
              </w:rPr>
            </w:pPr>
          </w:p>
        </w:tc>
        <w:tc>
          <w:tcPr>
            <w:tcW w:w="8788" w:type="dxa"/>
            <w:gridSpan w:val="2"/>
            <w:tcBorders>
              <w:left w:val="nil"/>
            </w:tcBorders>
            <w:vAlign w:val="center"/>
          </w:tcPr>
          <w:p w14:paraId="1600B548" w14:textId="77777777" w:rsidR="00CB44C5" w:rsidRPr="009325D3" w:rsidRDefault="00CB44C5"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34373BDC"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3C2671E" wp14:editId="73FAB187">
                  <wp:extent cx="230588" cy="230588"/>
                  <wp:effectExtent l="0" t="0" r="0" b="0"/>
                  <wp:docPr id="199" name="Picture 19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B44C5" w:rsidRPr="009325D3" w14:paraId="03D43D72" w14:textId="77777777" w:rsidTr="000B288C">
        <w:tc>
          <w:tcPr>
            <w:tcW w:w="284" w:type="dxa"/>
            <w:tcBorders>
              <w:right w:val="nil"/>
            </w:tcBorders>
          </w:tcPr>
          <w:p w14:paraId="1323061E" w14:textId="77777777" w:rsidR="00CB44C5" w:rsidRPr="009325D3" w:rsidRDefault="00CB44C5" w:rsidP="000B288C">
            <w:pPr>
              <w:pStyle w:val="Sansinterligne"/>
              <w:jc w:val="both"/>
              <w:rPr>
                <w:rFonts w:ascii="Calibri" w:hAnsi="Calibri" w:cs="Calibri"/>
              </w:rPr>
            </w:pPr>
          </w:p>
        </w:tc>
        <w:tc>
          <w:tcPr>
            <w:tcW w:w="8788" w:type="dxa"/>
            <w:gridSpan w:val="2"/>
            <w:tcBorders>
              <w:left w:val="nil"/>
            </w:tcBorders>
            <w:vAlign w:val="center"/>
          </w:tcPr>
          <w:p w14:paraId="41AE6D43" w14:textId="77777777" w:rsidR="00CB44C5" w:rsidRPr="009325D3" w:rsidRDefault="00CB44C5"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5BA27E4D"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3797AC1" wp14:editId="166741EA">
                  <wp:extent cx="262393" cy="262393"/>
                  <wp:effectExtent l="0" t="0" r="4445" b="4445"/>
                  <wp:docPr id="784945490" name="Picture 78494549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CB44C5" w:rsidRPr="009325D3" w14:paraId="07F99A8F" w14:textId="77777777" w:rsidTr="000B288C">
        <w:tc>
          <w:tcPr>
            <w:tcW w:w="284" w:type="dxa"/>
            <w:tcBorders>
              <w:right w:val="nil"/>
            </w:tcBorders>
          </w:tcPr>
          <w:p w14:paraId="0046005B" w14:textId="77777777" w:rsidR="00CB44C5" w:rsidRPr="009325D3" w:rsidRDefault="00CB44C5" w:rsidP="000B288C">
            <w:pPr>
              <w:pStyle w:val="Sansinterligne"/>
              <w:jc w:val="both"/>
              <w:rPr>
                <w:rFonts w:ascii="Calibri" w:hAnsi="Calibri" w:cs="Calibri"/>
              </w:rPr>
            </w:pPr>
          </w:p>
        </w:tc>
        <w:tc>
          <w:tcPr>
            <w:tcW w:w="8788" w:type="dxa"/>
            <w:gridSpan w:val="2"/>
            <w:tcBorders>
              <w:left w:val="nil"/>
            </w:tcBorders>
            <w:vAlign w:val="center"/>
          </w:tcPr>
          <w:p w14:paraId="1888508B" w14:textId="77777777" w:rsidR="00CB44C5" w:rsidRPr="009325D3" w:rsidRDefault="00CB44C5"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4086A1CA"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25874F8" wp14:editId="668C0218">
                  <wp:extent cx="262393" cy="262393"/>
                  <wp:effectExtent l="0" t="0" r="4445" b="4445"/>
                  <wp:docPr id="784945491" name="Picture 78494549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CB44C5" w:rsidRPr="009325D3" w14:paraId="214472AD" w14:textId="77777777" w:rsidTr="000B288C">
        <w:tc>
          <w:tcPr>
            <w:tcW w:w="9072" w:type="dxa"/>
            <w:gridSpan w:val="3"/>
            <w:vAlign w:val="center"/>
          </w:tcPr>
          <w:p w14:paraId="0DAB1347" w14:textId="77777777" w:rsidR="00CB44C5" w:rsidRPr="009325D3" w:rsidRDefault="00CB44C5"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770F4E86" w14:textId="77777777" w:rsidR="00CB44C5" w:rsidRPr="009325D3" w:rsidRDefault="00CB44C5"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4392ECF" wp14:editId="40C577BE">
                  <wp:extent cx="230588" cy="230588"/>
                  <wp:effectExtent l="0" t="0" r="0" b="0"/>
                  <wp:docPr id="784945492" name="Picture 78494549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B44C5" w:rsidRPr="009325D3" w14:paraId="6590E0FE" w14:textId="77777777" w:rsidTr="000B288C">
        <w:tc>
          <w:tcPr>
            <w:tcW w:w="9072" w:type="dxa"/>
            <w:gridSpan w:val="3"/>
            <w:vAlign w:val="center"/>
          </w:tcPr>
          <w:p w14:paraId="59F02466" w14:textId="77777777" w:rsidR="00CB44C5" w:rsidRPr="009325D3" w:rsidRDefault="00CB44C5"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6CB136D1" w14:textId="77777777" w:rsidR="00CB44C5" w:rsidRPr="009325D3" w:rsidRDefault="00CB44C5"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28F84DE" wp14:editId="06E9387B">
                  <wp:extent cx="246490" cy="246490"/>
                  <wp:effectExtent l="0" t="0" r="1270" b="1270"/>
                  <wp:docPr id="784945493" name="Picture 78494549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02144DDD" w14:textId="77777777" w:rsidR="00CB44C5" w:rsidRDefault="00CB44C5" w:rsidP="00CB44C5">
      <w:pPr>
        <w:pStyle w:val="Sansinterligne"/>
        <w:jc w:val="both"/>
        <w:rPr>
          <w:rFonts w:ascii="Calibri" w:hAnsi="Calibri" w:cs="Calibri"/>
        </w:rPr>
      </w:pPr>
    </w:p>
    <w:p w14:paraId="5FFBC5BD" w14:textId="77777777" w:rsidR="00CB44C5" w:rsidRPr="002D0269" w:rsidRDefault="00CB44C5" w:rsidP="00CB44C5">
      <w:pPr>
        <w:spacing w:after="160" w:line="259" w:lineRule="auto"/>
        <w:jc w:val="left"/>
        <w:rPr>
          <w:rFonts w:ascii="Calibri" w:hAnsi="Calibri" w:cs="Calibri"/>
          <w:sz w:val="22"/>
        </w:rPr>
      </w:pPr>
      <w:r>
        <w:rPr>
          <w:rFonts w:ascii="Calibri" w:hAnsi="Calibri" w:cs="Calibri"/>
        </w:rPr>
        <w:br w:type="page"/>
      </w:r>
    </w:p>
    <w:p w14:paraId="58DDD52D" w14:textId="77777777" w:rsidR="00CB44C5" w:rsidRPr="009325D3" w:rsidRDefault="00CB44C5" w:rsidP="00CB44C5">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5148174F" w14:textId="77777777" w:rsidR="00CB44C5" w:rsidRPr="009325D3" w:rsidRDefault="00CB44C5" w:rsidP="00CB44C5">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0"/>
        <w:gridCol w:w="6078"/>
      </w:tblGrid>
      <w:tr w:rsidR="00CB44C5" w:rsidRPr="009325D3" w14:paraId="390F6F99" w14:textId="77777777" w:rsidTr="000B288C">
        <w:trPr>
          <w:trHeight w:val="1370"/>
        </w:trPr>
        <w:tc>
          <w:tcPr>
            <w:tcW w:w="3697" w:type="dxa"/>
            <w:vAlign w:val="center"/>
          </w:tcPr>
          <w:p w14:paraId="55B3041F" w14:textId="77777777" w:rsidR="00CB44C5" w:rsidRPr="009325D3" w:rsidRDefault="00CB44C5" w:rsidP="000B288C">
            <w:pPr>
              <w:pStyle w:val="Sansinterligne"/>
              <w:jc w:val="center"/>
              <w:rPr>
                <w:rFonts w:ascii="Calibri" w:hAnsi="Calibri" w:cs="Calibri"/>
                <w:b/>
                <w:bCs/>
              </w:rPr>
            </w:pPr>
            <w:r w:rsidRPr="009325D3">
              <w:rPr>
                <w:rFonts w:ascii="Calibri" w:hAnsi="Calibri" w:cs="Calibri"/>
                <w:b/>
                <w:bCs/>
              </w:rPr>
              <w:t>Taux maximum d’aide publique</w:t>
            </w:r>
          </w:p>
          <w:p w14:paraId="4FB1EB9B" w14:textId="77777777" w:rsidR="00CB44C5" w:rsidRPr="009325D3" w:rsidRDefault="00CB44C5"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0" w:type="dxa"/>
            <w:vAlign w:val="center"/>
          </w:tcPr>
          <w:p w14:paraId="77A88B0C" w14:textId="77777777" w:rsidR="00CB44C5" w:rsidRPr="009325D3" w:rsidRDefault="00CB44C5" w:rsidP="000B288C">
            <w:pPr>
              <w:pStyle w:val="Sansinterligne"/>
              <w:jc w:val="center"/>
              <w:rPr>
                <w:rFonts w:ascii="Calibri" w:hAnsi="Calibri" w:cs="Calibri"/>
                <w:b/>
                <w:bCs/>
              </w:rPr>
            </w:pPr>
            <w:r w:rsidRPr="009325D3">
              <w:rPr>
                <w:rFonts w:ascii="Calibri" w:hAnsi="Calibri" w:cs="Calibri"/>
                <w:b/>
                <w:bCs/>
                <w:color w:val="00B050"/>
              </w:rPr>
              <w:t>80%</w:t>
            </w:r>
          </w:p>
        </w:tc>
        <w:tc>
          <w:tcPr>
            <w:tcW w:w="6078" w:type="dxa"/>
            <w:vMerge w:val="restart"/>
            <w:vAlign w:val="center"/>
          </w:tcPr>
          <w:p w14:paraId="17EB4139" w14:textId="77777777" w:rsidR="00CB44C5" w:rsidRPr="009325D3" w:rsidRDefault="00CB44C5" w:rsidP="000B288C">
            <w:pPr>
              <w:pStyle w:val="Sansinterligne"/>
              <w:rPr>
                <w:rFonts w:ascii="Calibri" w:hAnsi="Calibri" w:cs="Calibri"/>
                <w:b/>
                <w:bCs/>
              </w:rPr>
            </w:pPr>
            <w:r w:rsidRPr="009325D3">
              <w:rPr>
                <w:rFonts w:ascii="Calibri" w:hAnsi="Calibri" w:cs="Calibri"/>
                <w:b/>
                <w:bCs/>
              </w:rPr>
              <w:t xml:space="preserve">Régimes d’aides applicables : </w:t>
            </w:r>
          </w:p>
          <w:p w14:paraId="3731F6E8" w14:textId="77777777" w:rsidR="00CB44C5" w:rsidRPr="009325D3" w:rsidRDefault="00CB44C5"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12D9FBE6" w14:textId="77777777" w:rsidR="00CB44C5" w:rsidRPr="009325D3" w:rsidRDefault="00CB44C5"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4FA16352" w14:textId="77777777" w:rsidR="00CB44C5" w:rsidRPr="009325D3" w:rsidRDefault="00CB44C5"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7D6C268A" w14:textId="77777777" w:rsidR="00CB44C5" w:rsidRPr="009325D3" w:rsidRDefault="00CB44C5"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CB44C5" w:rsidRPr="009325D3" w14:paraId="5B2DA1E5" w14:textId="77777777" w:rsidTr="000B288C">
        <w:tc>
          <w:tcPr>
            <w:tcW w:w="3697" w:type="dxa"/>
            <w:vAlign w:val="center"/>
          </w:tcPr>
          <w:p w14:paraId="203916FA" w14:textId="77777777" w:rsidR="00CB44C5" w:rsidRPr="009325D3" w:rsidRDefault="00CB44C5"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493338DB" w14:textId="77777777" w:rsidR="00CB44C5" w:rsidRPr="009325D3" w:rsidRDefault="00CB44C5"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0" w:type="dxa"/>
            <w:vAlign w:val="center"/>
          </w:tcPr>
          <w:p w14:paraId="4D1900B3" w14:textId="77777777" w:rsidR="00CB44C5" w:rsidRPr="009325D3" w:rsidRDefault="00CB44C5" w:rsidP="000B288C">
            <w:pPr>
              <w:pStyle w:val="Sansinterligne"/>
              <w:jc w:val="center"/>
              <w:rPr>
                <w:rFonts w:ascii="Calibri" w:hAnsi="Calibri" w:cs="Calibri"/>
                <w:b/>
                <w:bCs/>
              </w:rPr>
            </w:pPr>
            <w:r w:rsidRPr="009325D3">
              <w:rPr>
                <w:rFonts w:ascii="Calibri" w:hAnsi="Calibri" w:cs="Calibri"/>
                <w:b/>
                <w:bCs/>
                <w:color w:val="00B050"/>
              </w:rPr>
              <w:t>50%</w:t>
            </w:r>
          </w:p>
        </w:tc>
        <w:tc>
          <w:tcPr>
            <w:tcW w:w="6078" w:type="dxa"/>
            <w:vMerge/>
          </w:tcPr>
          <w:p w14:paraId="533CB662" w14:textId="77777777" w:rsidR="00CB44C5" w:rsidRPr="009325D3" w:rsidRDefault="00CB44C5" w:rsidP="000B288C">
            <w:pPr>
              <w:pStyle w:val="Sansinterligne"/>
              <w:jc w:val="both"/>
              <w:rPr>
                <w:rFonts w:ascii="Calibri" w:hAnsi="Calibri" w:cs="Calibri"/>
              </w:rPr>
            </w:pPr>
          </w:p>
        </w:tc>
      </w:tr>
      <w:tr w:rsidR="00CB44C5" w:rsidRPr="009325D3" w14:paraId="22F599CE" w14:textId="77777777" w:rsidTr="000B288C">
        <w:trPr>
          <w:trHeight w:val="780"/>
        </w:trPr>
        <w:tc>
          <w:tcPr>
            <w:tcW w:w="4407" w:type="dxa"/>
            <w:gridSpan w:val="2"/>
            <w:vAlign w:val="center"/>
          </w:tcPr>
          <w:p w14:paraId="00A8B54C" w14:textId="77777777" w:rsidR="00CB44C5" w:rsidRPr="009325D3" w:rsidRDefault="00CB44C5"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8" w:type="dxa"/>
            <w:vAlign w:val="center"/>
          </w:tcPr>
          <w:p w14:paraId="633FD5B0" w14:textId="77777777" w:rsidR="00CB44C5" w:rsidRPr="009325D3" w:rsidRDefault="00CB44C5" w:rsidP="000B288C">
            <w:pPr>
              <w:pStyle w:val="Sansinterligne"/>
              <w:rPr>
                <w:rFonts w:ascii="Calibri" w:hAnsi="Calibri" w:cs="Calibri"/>
                <w:b/>
                <w:bCs/>
              </w:rPr>
            </w:pPr>
            <w:r w:rsidRPr="009325D3">
              <w:rPr>
                <w:rFonts w:ascii="Calibri" w:hAnsi="Calibri" w:cs="Calibri"/>
                <w:b/>
                <w:bCs/>
              </w:rPr>
              <w:t xml:space="preserve">Minimum : </w:t>
            </w:r>
            <w:r w:rsidRPr="009325D3">
              <w:rPr>
                <w:rFonts w:ascii="Calibri" w:hAnsi="Calibri" w:cs="Calibri"/>
              </w:rPr>
              <w:t>défini dans les cahiers des charges</w:t>
            </w:r>
          </w:p>
        </w:tc>
      </w:tr>
    </w:tbl>
    <w:p w14:paraId="431A431C" w14:textId="77777777" w:rsidR="00CB44C5" w:rsidRPr="009325D3" w:rsidRDefault="00CB44C5" w:rsidP="00CB44C5">
      <w:pPr>
        <w:pStyle w:val="Sansinterligne"/>
        <w:jc w:val="both"/>
        <w:rPr>
          <w:rFonts w:ascii="Calibri" w:hAnsi="Calibri" w:cs="Calibri"/>
        </w:rPr>
      </w:pPr>
    </w:p>
    <w:p w14:paraId="618D69C1" w14:textId="77777777" w:rsidR="00CB44C5" w:rsidRPr="009325D3" w:rsidRDefault="00CB44C5" w:rsidP="00CB44C5">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091EF020" w14:textId="77777777" w:rsidR="00CB44C5" w:rsidRPr="009325D3" w:rsidRDefault="00CB44C5" w:rsidP="00CB44C5">
      <w:pPr>
        <w:pStyle w:val="Sansinterligne"/>
        <w:jc w:val="both"/>
        <w:rPr>
          <w:rFonts w:ascii="Calibri" w:hAnsi="Calibri" w:cs="Calibri"/>
        </w:rPr>
      </w:pPr>
    </w:p>
    <w:p w14:paraId="02EEBB65"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Etat (notamment au titre du CPER pour les centres de santé)</w:t>
      </w:r>
    </w:p>
    <w:p w14:paraId="1B97B4E9"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Conseil régional (notamment au titre du CPER et des Contrats territoriaux pour les centres de santé)</w:t>
      </w:r>
    </w:p>
    <w:p w14:paraId="2604105C"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04F46F5E"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Centres hospitaliers et autres partenaires pour les Résidences Pro santé</w:t>
      </w:r>
    </w:p>
    <w:p w14:paraId="306129BD" w14:textId="77777777" w:rsidR="00CB44C5" w:rsidRPr="009325D3" w:rsidRDefault="00CB44C5" w:rsidP="00CB44C5">
      <w:pPr>
        <w:pStyle w:val="Sansinterligne"/>
        <w:ind w:left="720"/>
        <w:jc w:val="both"/>
        <w:rPr>
          <w:rFonts w:ascii="Calibri" w:hAnsi="Calibri" w:cs="Calibri"/>
        </w:rPr>
      </w:pPr>
    </w:p>
    <w:p w14:paraId="1A8B012B" w14:textId="77777777" w:rsidR="00CB44C5" w:rsidRPr="009325D3" w:rsidRDefault="00CB44C5" w:rsidP="00CB44C5">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61B8895D" w14:textId="77777777" w:rsidR="00CB44C5" w:rsidRPr="009325D3" w:rsidRDefault="00CB44C5" w:rsidP="00CB44C5">
      <w:pPr>
        <w:pStyle w:val="Sansinterligne"/>
        <w:jc w:val="both"/>
        <w:rPr>
          <w:rFonts w:ascii="Calibri" w:hAnsi="Calibri" w:cs="Calibri"/>
        </w:rPr>
      </w:pPr>
    </w:p>
    <w:p w14:paraId="7F7A9E35" w14:textId="77777777" w:rsidR="00CB44C5" w:rsidRPr="009325D3" w:rsidRDefault="00CB44C5" w:rsidP="00CB44C5">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55"/>
        <w:gridCol w:w="890"/>
        <w:gridCol w:w="3969"/>
        <w:gridCol w:w="1102"/>
        <w:gridCol w:w="1102"/>
        <w:gridCol w:w="2267"/>
      </w:tblGrid>
      <w:tr w:rsidR="00CB44C5" w:rsidRPr="009325D3" w14:paraId="1E8A465A" w14:textId="77777777" w:rsidTr="000B288C">
        <w:trPr>
          <w:trHeight w:val="284"/>
        </w:trPr>
        <w:tc>
          <w:tcPr>
            <w:tcW w:w="11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1446E6" w14:textId="77777777" w:rsidR="00CB44C5" w:rsidRPr="009325D3" w:rsidRDefault="00CB44C5"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90" w:type="dxa"/>
            <w:tcBorders>
              <w:top w:val="single" w:sz="4" w:space="0" w:color="auto"/>
              <w:left w:val="nil"/>
              <w:bottom w:val="single" w:sz="4" w:space="0" w:color="auto"/>
              <w:right w:val="single" w:sz="4" w:space="0" w:color="auto"/>
            </w:tcBorders>
            <w:shd w:val="clear" w:color="000000" w:fill="D9D9D9"/>
            <w:vAlign w:val="center"/>
            <w:hideMark/>
          </w:tcPr>
          <w:p w14:paraId="0AF0B1E9" w14:textId="77777777" w:rsidR="00CB44C5" w:rsidRPr="009325D3" w:rsidRDefault="00CB44C5"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14:paraId="4EE5EEA4" w14:textId="77777777" w:rsidR="00CB44C5" w:rsidRPr="009325D3" w:rsidRDefault="00CB44C5"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02" w:type="dxa"/>
            <w:tcBorders>
              <w:top w:val="single" w:sz="4" w:space="0" w:color="auto"/>
              <w:left w:val="nil"/>
              <w:bottom w:val="single" w:sz="4" w:space="0" w:color="auto"/>
              <w:right w:val="single" w:sz="4" w:space="0" w:color="auto"/>
            </w:tcBorders>
            <w:shd w:val="clear" w:color="000000" w:fill="DDEBF7"/>
            <w:vAlign w:val="center"/>
            <w:hideMark/>
          </w:tcPr>
          <w:p w14:paraId="6600EFDA" w14:textId="77777777" w:rsidR="00CB44C5" w:rsidRPr="009325D3" w:rsidRDefault="00CB44C5"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02" w:type="dxa"/>
            <w:tcBorders>
              <w:top w:val="single" w:sz="4" w:space="0" w:color="auto"/>
              <w:left w:val="nil"/>
              <w:bottom w:val="single" w:sz="4" w:space="0" w:color="auto"/>
              <w:right w:val="single" w:sz="4" w:space="0" w:color="auto"/>
            </w:tcBorders>
            <w:shd w:val="clear" w:color="000000" w:fill="DDEBF7"/>
            <w:vAlign w:val="center"/>
            <w:hideMark/>
          </w:tcPr>
          <w:p w14:paraId="4CFE7C13" w14:textId="77777777" w:rsidR="00CB44C5" w:rsidRPr="009325D3" w:rsidRDefault="00CB44C5"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67" w:type="dxa"/>
            <w:tcBorders>
              <w:top w:val="single" w:sz="4" w:space="0" w:color="auto"/>
              <w:left w:val="nil"/>
              <w:bottom w:val="single" w:sz="4" w:space="0" w:color="auto"/>
              <w:right w:val="single" w:sz="4" w:space="0" w:color="auto"/>
            </w:tcBorders>
            <w:shd w:val="clear" w:color="000000" w:fill="FFFF00"/>
            <w:vAlign w:val="center"/>
            <w:hideMark/>
          </w:tcPr>
          <w:p w14:paraId="59EAC4BC" w14:textId="77777777" w:rsidR="00CB44C5" w:rsidRPr="009325D3" w:rsidRDefault="00CB44C5"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CB44C5" w:rsidRPr="009325D3" w14:paraId="7AB2F0BE" w14:textId="77777777" w:rsidTr="000B288C">
        <w:trPr>
          <w:trHeight w:val="598"/>
        </w:trPr>
        <w:tc>
          <w:tcPr>
            <w:tcW w:w="1155" w:type="dxa"/>
            <w:tcBorders>
              <w:top w:val="nil"/>
              <w:left w:val="single" w:sz="4" w:space="0" w:color="auto"/>
              <w:bottom w:val="single" w:sz="4" w:space="0" w:color="auto"/>
              <w:right w:val="single" w:sz="4" w:space="0" w:color="auto"/>
            </w:tcBorders>
            <w:shd w:val="clear" w:color="000000" w:fill="FFFFFF"/>
            <w:vAlign w:val="center"/>
          </w:tcPr>
          <w:p w14:paraId="39B9AD4F" w14:textId="77777777" w:rsidR="00CB44C5" w:rsidRPr="009325D3" w:rsidRDefault="00CB44C5"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90" w:type="dxa"/>
            <w:tcBorders>
              <w:top w:val="nil"/>
              <w:left w:val="nil"/>
              <w:bottom w:val="single" w:sz="4" w:space="0" w:color="auto"/>
              <w:right w:val="single" w:sz="4" w:space="0" w:color="auto"/>
            </w:tcBorders>
            <w:shd w:val="clear" w:color="000000" w:fill="FFFFFF"/>
            <w:vAlign w:val="center"/>
          </w:tcPr>
          <w:p w14:paraId="233A7589"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RCO74</w:t>
            </w:r>
          </w:p>
        </w:tc>
        <w:tc>
          <w:tcPr>
            <w:tcW w:w="3969" w:type="dxa"/>
            <w:tcBorders>
              <w:top w:val="nil"/>
              <w:left w:val="nil"/>
              <w:bottom w:val="single" w:sz="4" w:space="0" w:color="auto"/>
              <w:right w:val="single" w:sz="4" w:space="0" w:color="auto"/>
            </w:tcBorders>
            <w:shd w:val="clear" w:color="000000" w:fill="FFFFFF"/>
            <w:vAlign w:val="center"/>
          </w:tcPr>
          <w:p w14:paraId="14BBC756" w14:textId="77777777" w:rsidR="00CB44C5" w:rsidRPr="009325D3" w:rsidRDefault="00CB44C5"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Population couverte par des projets dans le cadre de stratégies de développement territorial intégré</w:t>
            </w:r>
          </w:p>
        </w:tc>
        <w:tc>
          <w:tcPr>
            <w:tcW w:w="1102" w:type="dxa"/>
            <w:tcBorders>
              <w:top w:val="nil"/>
              <w:left w:val="nil"/>
              <w:bottom w:val="single" w:sz="4" w:space="0" w:color="auto"/>
              <w:right w:val="single" w:sz="4" w:space="0" w:color="auto"/>
            </w:tcBorders>
            <w:shd w:val="clear" w:color="000000" w:fill="FFFFFF"/>
            <w:vAlign w:val="center"/>
          </w:tcPr>
          <w:p w14:paraId="02DAFB6C"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5 000</w:t>
            </w:r>
          </w:p>
        </w:tc>
        <w:tc>
          <w:tcPr>
            <w:tcW w:w="1102" w:type="dxa"/>
            <w:tcBorders>
              <w:top w:val="nil"/>
              <w:left w:val="nil"/>
              <w:bottom w:val="single" w:sz="4" w:space="0" w:color="auto"/>
              <w:right w:val="single" w:sz="4" w:space="0" w:color="auto"/>
            </w:tcBorders>
            <w:shd w:val="clear" w:color="000000" w:fill="FFFFFF"/>
            <w:vAlign w:val="center"/>
          </w:tcPr>
          <w:p w14:paraId="25EC1529"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10 000</w:t>
            </w:r>
          </w:p>
        </w:tc>
        <w:tc>
          <w:tcPr>
            <w:tcW w:w="2267" w:type="dxa"/>
            <w:tcBorders>
              <w:top w:val="nil"/>
              <w:left w:val="nil"/>
              <w:bottom w:val="single" w:sz="4" w:space="0" w:color="auto"/>
              <w:right w:val="single" w:sz="4" w:space="0" w:color="auto"/>
            </w:tcBorders>
            <w:shd w:val="clear" w:color="000000" w:fill="FFFFFF"/>
            <w:vAlign w:val="center"/>
          </w:tcPr>
          <w:p w14:paraId="6CF47ED7"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Estimation de la population couverte et modalités de calcul présentées dans le rapport de mise en œuvre</w:t>
            </w:r>
          </w:p>
        </w:tc>
      </w:tr>
      <w:tr w:rsidR="00CB44C5" w:rsidRPr="009325D3" w14:paraId="2213EB06" w14:textId="77777777" w:rsidTr="000B288C">
        <w:trPr>
          <w:trHeight w:val="598"/>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3DCAA5EE" w14:textId="77777777" w:rsidR="00CB44C5" w:rsidRPr="009325D3" w:rsidRDefault="00CB44C5"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90" w:type="dxa"/>
            <w:tcBorders>
              <w:top w:val="nil"/>
              <w:left w:val="nil"/>
              <w:bottom w:val="single" w:sz="4" w:space="0" w:color="auto"/>
              <w:right w:val="single" w:sz="4" w:space="0" w:color="auto"/>
            </w:tcBorders>
            <w:shd w:val="clear" w:color="000000" w:fill="FFFFFF"/>
            <w:vAlign w:val="center"/>
            <w:hideMark/>
          </w:tcPr>
          <w:p w14:paraId="224C6D82"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RCO75</w:t>
            </w:r>
          </w:p>
        </w:tc>
        <w:tc>
          <w:tcPr>
            <w:tcW w:w="3969" w:type="dxa"/>
            <w:tcBorders>
              <w:top w:val="nil"/>
              <w:left w:val="nil"/>
              <w:bottom w:val="single" w:sz="4" w:space="0" w:color="auto"/>
              <w:right w:val="single" w:sz="4" w:space="0" w:color="auto"/>
            </w:tcBorders>
            <w:shd w:val="clear" w:color="000000" w:fill="FFFFFF"/>
            <w:vAlign w:val="center"/>
            <w:hideMark/>
          </w:tcPr>
          <w:p w14:paraId="6911EA18" w14:textId="77777777" w:rsidR="00CB44C5" w:rsidRPr="009325D3" w:rsidRDefault="00CB44C5"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Stratégies de développement territorial intégré bénéficiant d’un soutien</w:t>
            </w:r>
          </w:p>
        </w:tc>
        <w:tc>
          <w:tcPr>
            <w:tcW w:w="1102" w:type="dxa"/>
            <w:tcBorders>
              <w:top w:val="nil"/>
              <w:left w:val="nil"/>
              <w:bottom w:val="single" w:sz="4" w:space="0" w:color="auto"/>
              <w:right w:val="single" w:sz="4" w:space="0" w:color="auto"/>
            </w:tcBorders>
            <w:shd w:val="clear" w:color="000000" w:fill="FFFFFF"/>
            <w:vAlign w:val="center"/>
            <w:hideMark/>
          </w:tcPr>
          <w:p w14:paraId="6F4E7AB3"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w:t>
            </w:r>
          </w:p>
        </w:tc>
        <w:tc>
          <w:tcPr>
            <w:tcW w:w="1102" w:type="dxa"/>
            <w:tcBorders>
              <w:top w:val="nil"/>
              <w:left w:val="nil"/>
              <w:bottom w:val="single" w:sz="4" w:space="0" w:color="auto"/>
              <w:right w:val="single" w:sz="4" w:space="0" w:color="auto"/>
            </w:tcBorders>
            <w:shd w:val="clear" w:color="000000" w:fill="FFFFFF"/>
            <w:vAlign w:val="center"/>
            <w:hideMark/>
          </w:tcPr>
          <w:p w14:paraId="30C61905"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14</w:t>
            </w:r>
          </w:p>
        </w:tc>
        <w:tc>
          <w:tcPr>
            <w:tcW w:w="2267" w:type="dxa"/>
            <w:tcBorders>
              <w:top w:val="nil"/>
              <w:left w:val="nil"/>
              <w:bottom w:val="single" w:sz="4" w:space="0" w:color="auto"/>
              <w:right w:val="single" w:sz="4" w:space="0" w:color="auto"/>
            </w:tcBorders>
            <w:shd w:val="clear" w:color="000000" w:fill="FFFFFF"/>
            <w:vAlign w:val="center"/>
            <w:hideMark/>
          </w:tcPr>
          <w:p w14:paraId="3ABA8F30"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Contrats territoriaux et convention et rapport de mise en œuvre</w:t>
            </w:r>
          </w:p>
        </w:tc>
      </w:tr>
      <w:tr w:rsidR="00CB44C5" w:rsidRPr="009325D3" w14:paraId="78D238DC" w14:textId="77777777" w:rsidTr="000B288C">
        <w:trPr>
          <w:trHeight w:val="754"/>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712BFCB3" w14:textId="77777777" w:rsidR="00CB44C5" w:rsidRPr="009325D3" w:rsidRDefault="00CB44C5"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90" w:type="dxa"/>
            <w:tcBorders>
              <w:top w:val="nil"/>
              <w:left w:val="nil"/>
              <w:bottom w:val="single" w:sz="4" w:space="0" w:color="auto"/>
              <w:right w:val="single" w:sz="4" w:space="0" w:color="auto"/>
            </w:tcBorders>
            <w:shd w:val="clear" w:color="000000" w:fill="FFFFFF"/>
            <w:vAlign w:val="center"/>
            <w:hideMark/>
          </w:tcPr>
          <w:p w14:paraId="3F8A4FB8"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RCO76</w:t>
            </w:r>
          </w:p>
        </w:tc>
        <w:tc>
          <w:tcPr>
            <w:tcW w:w="3969" w:type="dxa"/>
            <w:tcBorders>
              <w:top w:val="nil"/>
              <w:left w:val="nil"/>
              <w:bottom w:val="single" w:sz="4" w:space="0" w:color="auto"/>
              <w:right w:val="single" w:sz="4" w:space="0" w:color="auto"/>
            </w:tcBorders>
            <w:shd w:val="clear" w:color="000000" w:fill="FFFFFF"/>
            <w:vAlign w:val="center"/>
            <w:hideMark/>
          </w:tcPr>
          <w:p w14:paraId="382126E0" w14:textId="77777777" w:rsidR="00CB44C5" w:rsidRPr="009325D3" w:rsidRDefault="00CB44C5"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Projets intégrés de développement territorial</w:t>
            </w:r>
          </w:p>
        </w:tc>
        <w:tc>
          <w:tcPr>
            <w:tcW w:w="1102" w:type="dxa"/>
            <w:tcBorders>
              <w:top w:val="nil"/>
              <w:left w:val="nil"/>
              <w:bottom w:val="single" w:sz="4" w:space="0" w:color="auto"/>
              <w:right w:val="single" w:sz="4" w:space="0" w:color="auto"/>
            </w:tcBorders>
            <w:shd w:val="clear" w:color="000000" w:fill="FFFFFF"/>
            <w:vAlign w:val="center"/>
            <w:hideMark/>
          </w:tcPr>
          <w:p w14:paraId="6ADD41D4"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25</w:t>
            </w:r>
          </w:p>
        </w:tc>
        <w:tc>
          <w:tcPr>
            <w:tcW w:w="1102" w:type="dxa"/>
            <w:tcBorders>
              <w:top w:val="nil"/>
              <w:left w:val="nil"/>
              <w:bottom w:val="single" w:sz="4" w:space="0" w:color="auto"/>
              <w:right w:val="single" w:sz="4" w:space="0" w:color="auto"/>
            </w:tcBorders>
            <w:shd w:val="clear" w:color="000000" w:fill="FFFFFF"/>
            <w:vAlign w:val="center"/>
            <w:hideMark/>
          </w:tcPr>
          <w:p w14:paraId="453355C8"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50</w:t>
            </w:r>
          </w:p>
        </w:tc>
        <w:tc>
          <w:tcPr>
            <w:tcW w:w="2267" w:type="dxa"/>
            <w:tcBorders>
              <w:top w:val="nil"/>
              <w:left w:val="nil"/>
              <w:bottom w:val="single" w:sz="4" w:space="0" w:color="auto"/>
              <w:right w:val="single" w:sz="4" w:space="0" w:color="auto"/>
            </w:tcBorders>
            <w:shd w:val="clear" w:color="000000" w:fill="FFFFFF"/>
            <w:vAlign w:val="center"/>
            <w:hideMark/>
          </w:tcPr>
          <w:p w14:paraId="5D6EA58F"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Convention de financement et rapport de mise en œuvre</w:t>
            </w:r>
          </w:p>
        </w:tc>
      </w:tr>
      <w:tr w:rsidR="00CB44C5" w:rsidRPr="009325D3" w14:paraId="752B1BCE" w14:textId="77777777" w:rsidTr="000B288C">
        <w:trPr>
          <w:trHeight w:val="651"/>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33DC4EED" w14:textId="77777777" w:rsidR="00CB44C5" w:rsidRPr="009325D3" w:rsidRDefault="00CB44C5"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90" w:type="dxa"/>
            <w:tcBorders>
              <w:top w:val="nil"/>
              <w:left w:val="nil"/>
              <w:bottom w:val="single" w:sz="4" w:space="0" w:color="auto"/>
              <w:right w:val="single" w:sz="4" w:space="0" w:color="auto"/>
            </w:tcBorders>
            <w:shd w:val="clear" w:color="000000" w:fill="FFFFFF"/>
            <w:vAlign w:val="center"/>
            <w:hideMark/>
          </w:tcPr>
          <w:p w14:paraId="25CCAF71"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SR08</w:t>
            </w:r>
          </w:p>
        </w:tc>
        <w:tc>
          <w:tcPr>
            <w:tcW w:w="3969" w:type="dxa"/>
            <w:tcBorders>
              <w:top w:val="nil"/>
              <w:left w:val="nil"/>
              <w:bottom w:val="single" w:sz="4" w:space="0" w:color="auto"/>
              <w:right w:val="single" w:sz="4" w:space="0" w:color="auto"/>
            </w:tcBorders>
            <w:shd w:val="clear" w:color="000000" w:fill="FFFFFF"/>
            <w:vAlign w:val="center"/>
            <w:hideMark/>
          </w:tcPr>
          <w:p w14:paraId="3873579F" w14:textId="77777777" w:rsidR="00CB44C5" w:rsidRPr="009325D3" w:rsidRDefault="00CB44C5"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 médecins recrutés dans les centres de santé</w:t>
            </w:r>
          </w:p>
        </w:tc>
        <w:tc>
          <w:tcPr>
            <w:tcW w:w="1102"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3BF532DF"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02" w:type="dxa"/>
            <w:tcBorders>
              <w:top w:val="nil"/>
              <w:left w:val="nil"/>
              <w:bottom w:val="single" w:sz="4" w:space="0" w:color="auto"/>
              <w:right w:val="single" w:sz="4" w:space="0" w:color="auto"/>
            </w:tcBorders>
            <w:shd w:val="clear" w:color="000000" w:fill="FFFFFF"/>
            <w:vAlign w:val="center"/>
            <w:hideMark/>
          </w:tcPr>
          <w:p w14:paraId="48AD731F"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30</w:t>
            </w:r>
          </w:p>
        </w:tc>
        <w:tc>
          <w:tcPr>
            <w:tcW w:w="2267" w:type="dxa"/>
            <w:tcBorders>
              <w:top w:val="nil"/>
              <w:left w:val="nil"/>
              <w:bottom w:val="single" w:sz="4" w:space="0" w:color="auto"/>
              <w:right w:val="single" w:sz="4" w:space="0" w:color="auto"/>
            </w:tcBorders>
            <w:shd w:val="clear" w:color="000000" w:fill="FFFFFF"/>
            <w:vAlign w:val="center"/>
            <w:hideMark/>
          </w:tcPr>
          <w:p w14:paraId="41264B7F"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xml:space="preserve">Rapport de mise en </w:t>
            </w:r>
            <w:proofErr w:type="spellStart"/>
            <w:r w:rsidRPr="009325D3">
              <w:rPr>
                <w:rFonts w:ascii="Calibri" w:eastAsia="Times New Roman" w:hAnsi="Calibri" w:cs="Calibri"/>
                <w:lang w:eastAsia="fr-FR"/>
              </w:rPr>
              <w:t>oeuvre</w:t>
            </w:r>
            <w:proofErr w:type="spellEnd"/>
          </w:p>
        </w:tc>
      </w:tr>
      <w:tr w:rsidR="00CB44C5" w:rsidRPr="009325D3" w14:paraId="59D3AF20" w14:textId="77777777" w:rsidTr="000B288C">
        <w:trPr>
          <w:trHeight w:val="1027"/>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11D6916B" w14:textId="77777777" w:rsidR="00CB44C5" w:rsidRPr="009325D3" w:rsidRDefault="00CB44C5"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90" w:type="dxa"/>
            <w:tcBorders>
              <w:top w:val="nil"/>
              <w:left w:val="nil"/>
              <w:bottom w:val="single" w:sz="4" w:space="0" w:color="auto"/>
              <w:right w:val="single" w:sz="4" w:space="0" w:color="auto"/>
            </w:tcBorders>
            <w:shd w:val="clear" w:color="000000" w:fill="FFFFFF"/>
            <w:vAlign w:val="center"/>
            <w:hideMark/>
          </w:tcPr>
          <w:p w14:paraId="6F9578C8"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SR09</w:t>
            </w:r>
          </w:p>
        </w:tc>
        <w:tc>
          <w:tcPr>
            <w:tcW w:w="3969" w:type="dxa"/>
            <w:tcBorders>
              <w:top w:val="nil"/>
              <w:left w:val="nil"/>
              <w:bottom w:val="single" w:sz="4" w:space="0" w:color="auto"/>
              <w:right w:val="single" w:sz="4" w:space="0" w:color="auto"/>
            </w:tcBorders>
            <w:shd w:val="clear" w:color="000000" w:fill="FFFFFF"/>
            <w:vAlign w:val="center"/>
            <w:hideMark/>
          </w:tcPr>
          <w:p w14:paraId="5447725D" w14:textId="77777777" w:rsidR="00CB44C5" w:rsidRPr="009325D3" w:rsidRDefault="00CB44C5"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 lits dans les résidences professionnelles de santé</w:t>
            </w:r>
          </w:p>
        </w:tc>
        <w:tc>
          <w:tcPr>
            <w:tcW w:w="1102"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53FB2E3A"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02" w:type="dxa"/>
            <w:tcBorders>
              <w:top w:val="nil"/>
              <w:left w:val="nil"/>
              <w:bottom w:val="single" w:sz="4" w:space="0" w:color="auto"/>
              <w:right w:val="single" w:sz="4" w:space="0" w:color="auto"/>
            </w:tcBorders>
            <w:shd w:val="clear" w:color="000000" w:fill="FFFFFF"/>
            <w:vAlign w:val="center"/>
            <w:hideMark/>
          </w:tcPr>
          <w:p w14:paraId="66295C1B"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60</w:t>
            </w:r>
          </w:p>
        </w:tc>
        <w:tc>
          <w:tcPr>
            <w:tcW w:w="2267" w:type="dxa"/>
            <w:tcBorders>
              <w:top w:val="nil"/>
              <w:left w:val="nil"/>
              <w:bottom w:val="single" w:sz="4" w:space="0" w:color="auto"/>
              <w:right w:val="single" w:sz="4" w:space="0" w:color="auto"/>
            </w:tcBorders>
            <w:shd w:val="clear" w:color="000000" w:fill="FFFFFF"/>
            <w:vAlign w:val="center"/>
            <w:hideMark/>
          </w:tcPr>
          <w:p w14:paraId="5BBF6D5F" w14:textId="77777777" w:rsidR="00CB44C5" w:rsidRPr="009325D3" w:rsidRDefault="00CB44C5"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xml:space="preserve">Rapport de mise en </w:t>
            </w:r>
            <w:proofErr w:type="spellStart"/>
            <w:r w:rsidRPr="009325D3">
              <w:rPr>
                <w:rFonts w:ascii="Calibri" w:eastAsia="Times New Roman" w:hAnsi="Calibri" w:cs="Calibri"/>
                <w:lang w:eastAsia="fr-FR"/>
              </w:rPr>
              <w:t>oeuvre</w:t>
            </w:r>
            <w:proofErr w:type="spellEnd"/>
          </w:p>
        </w:tc>
      </w:tr>
    </w:tbl>
    <w:p w14:paraId="28F241C2" w14:textId="77777777" w:rsidR="00CB44C5" w:rsidRPr="009325D3" w:rsidRDefault="00CB44C5" w:rsidP="00CB44C5">
      <w:pPr>
        <w:pStyle w:val="Sansinterligne"/>
        <w:jc w:val="both"/>
        <w:rPr>
          <w:rFonts w:ascii="Calibri" w:hAnsi="Calibri" w:cs="Calibri"/>
        </w:rPr>
      </w:pPr>
    </w:p>
    <w:p w14:paraId="70D16EDD" w14:textId="77777777" w:rsidR="00CB44C5" w:rsidRPr="009325D3" w:rsidRDefault="00CB44C5" w:rsidP="00CB44C5">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2D9707C0" w14:textId="77777777" w:rsidR="00CB44C5" w:rsidRPr="009325D3" w:rsidRDefault="00CB44C5" w:rsidP="00CB44C5">
      <w:pPr>
        <w:pStyle w:val="Sansinterligne"/>
        <w:jc w:val="both"/>
        <w:rPr>
          <w:rFonts w:ascii="Calibri" w:hAnsi="Calibri" w:cs="Calibri"/>
        </w:rPr>
      </w:pPr>
    </w:p>
    <w:p w14:paraId="16112725" w14:textId="77777777" w:rsidR="00CB44C5" w:rsidRDefault="00CB44C5" w:rsidP="00CB44C5">
      <w:pPr>
        <w:pStyle w:val="Sansinterligne"/>
        <w:jc w:val="both"/>
        <w:rPr>
          <w:rFonts w:ascii="Calibri" w:hAnsi="Calibri" w:cs="Calibri"/>
          <w:b/>
          <w:bCs/>
        </w:rPr>
      </w:pPr>
      <w:r w:rsidRPr="009325D3">
        <w:rPr>
          <w:rFonts w:ascii="Calibri" w:hAnsi="Calibri" w:cs="Calibri"/>
          <w:b/>
          <w:bCs/>
        </w:rPr>
        <w:t>4 000 000 €</w:t>
      </w:r>
    </w:p>
    <w:p w14:paraId="2B177A7A" w14:textId="77777777" w:rsidR="00CB44C5" w:rsidRPr="002D0269" w:rsidRDefault="00CB44C5" w:rsidP="00CB44C5">
      <w:pPr>
        <w:spacing w:after="160" w:line="259" w:lineRule="auto"/>
        <w:jc w:val="left"/>
        <w:rPr>
          <w:rFonts w:ascii="Calibri" w:hAnsi="Calibri" w:cs="Calibri"/>
          <w:b/>
          <w:bCs/>
          <w:sz w:val="22"/>
        </w:rPr>
      </w:pPr>
      <w:r>
        <w:rPr>
          <w:rFonts w:ascii="Calibri" w:hAnsi="Calibri" w:cs="Calibri"/>
          <w:b/>
          <w:bCs/>
        </w:rPr>
        <w:br w:type="page"/>
      </w:r>
    </w:p>
    <w:p w14:paraId="3EC27176" w14:textId="77777777" w:rsidR="00CB44C5" w:rsidRPr="009325D3" w:rsidRDefault="00CB44C5" w:rsidP="00CB44C5">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lastRenderedPageBreak/>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44879F39" w14:textId="77777777" w:rsidR="00CB44C5" w:rsidRPr="009325D3" w:rsidRDefault="00CB44C5" w:rsidP="00CB44C5">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CB44C5" w:rsidRPr="009325D3" w14:paraId="1CD359E4" w14:textId="77777777" w:rsidTr="000B288C">
        <w:tc>
          <w:tcPr>
            <w:tcW w:w="9067" w:type="dxa"/>
            <w:tcBorders>
              <w:bottom w:val="single" w:sz="4" w:space="0" w:color="auto"/>
            </w:tcBorders>
            <w:vAlign w:val="center"/>
          </w:tcPr>
          <w:p w14:paraId="21F42201" w14:textId="77777777" w:rsidR="00CB44C5" w:rsidRPr="009325D3" w:rsidRDefault="00CB44C5" w:rsidP="000B288C">
            <w:pPr>
              <w:pStyle w:val="Sansinterligne"/>
              <w:jc w:val="center"/>
              <w:rPr>
                <w:rFonts w:ascii="Calibri" w:hAnsi="Calibri" w:cs="Calibri"/>
              </w:rPr>
            </w:pPr>
          </w:p>
        </w:tc>
        <w:tc>
          <w:tcPr>
            <w:tcW w:w="1423" w:type="dxa"/>
            <w:tcBorders>
              <w:top w:val="single" w:sz="4" w:space="0" w:color="auto"/>
            </w:tcBorders>
            <w:vAlign w:val="center"/>
          </w:tcPr>
          <w:p w14:paraId="2DC9411A" w14:textId="77777777" w:rsidR="00CB44C5" w:rsidRPr="009325D3" w:rsidRDefault="00CB44C5"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CB44C5" w:rsidRPr="009325D3" w14:paraId="19080A9D" w14:textId="77777777" w:rsidTr="000B288C">
        <w:tc>
          <w:tcPr>
            <w:tcW w:w="9067" w:type="dxa"/>
            <w:tcBorders>
              <w:top w:val="single" w:sz="4" w:space="0" w:color="auto"/>
              <w:left w:val="single" w:sz="4" w:space="0" w:color="auto"/>
            </w:tcBorders>
            <w:vAlign w:val="center"/>
          </w:tcPr>
          <w:p w14:paraId="732C3254" w14:textId="77777777" w:rsidR="00CB44C5" w:rsidRPr="009325D3" w:rsidRDefault="00CB44C5"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0193AAB1"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C2875AA" wp14:editId="7736D053">
                  <wp:extent cx="262393" cy="262393"/>
                  <wp:effectExtent l="0" t="0" r="4445" b="4445"/>
                  <wp:docPr id="784945494" name="Picture 78494549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CB44C5" w:rsidRPr="009325D3" w14:paraId="77CCE2D1" w14:textId="77777777" w:rsidTr="000B288C">
        <w:tc>
          <w:tcPr>
            <w:tcW w:w="9067" w:type="dxa"/>
            <w:tcBorders>
              <w:top w:val="single" w:sz="4" w:space="0" w:color="auto"/>
              <w:left w:val="single" w:sz="4" w:space="0" w:color="auto"/>
            </w:tcBorders>
            <w:vAlign w:val="center"/>
          </w:tcPr>
          <w:p w14:paraId="648BF95C" w14:textId="77777777" w:rsidR="00CB44C5" w:rsidRPr="009325D3" w:rsidRDefault="00CB44C5"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68EA18F8"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CE2EAA1" wp14:editId="784FDA4F">
                  <wp:extent cx="230588" cy="230588"/>
                  <wp:effectExtent l="0" t="0" r="0" b="0"/>
                  <wp:docPr id="784945495" name="Picture 78494549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B44C5" w:rsidRPr="009325D3" w14:paraId="69B6185F" w14:textId="77777777" w:rsidTr="000B288C">
        <w:tc>
          <w:tcPr>
            <w:tcW w:w="9067" w:type="dxa"/>
            <w:tcBorders>
              <w:top w:val="single" w:sz="4" w:space="0" w:color="auto"/>
              <w:left w:val="single" w:sz="4" w:space="0" w:color="auto"/>
            </w:tcBorders>
            <w:vAlign w:val="center"/>
          </w:tcPr>
          <w:p w14:paraId="0A266E61" w14:textId="77777777" w:rsidR="00CB44C5" w:rsidRPr="009325D3" w:rsidRDefault="00CB44C5"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7F653BDA"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A76EEE7" wp14:editId="2FB7E478">
                  <wp:extent cx="230588" cy="230588"/>
                  <wp:effectExtent l="0" t="0" r="0" b="0"/>
                  <wp:docPr id="784945496" name="Picture 78494549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B44C5" w:rsidRPr="009325D3" w14:paraId="5C60FA1E" w14:textId="77777777" w:rsidTr="000B288C">
        <w:tc>
          <w:tcPr>
            <w:tcW w:w="9067" w:type="dxa"/>
            <w:tcBorders>
              <w:top w:val="single" w:sz="4" w:space="0" w:color="auto"/>
              <w:left w:val="single" w:sz="4" w:space="0" w:color="auto"/>
            </w:tcBorders>
            <w:vAlign w:val="center"/>
          </w:tcPr>
          <w:p w14:paraId="09D1F039" w14:textId="77777777" w:rsidR="00CB44C5" w:rsidRPr="009325D3" w:rsidRDefault="00CB44C5"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55F969E9"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CC48D2F" wp14:editId="5B6929C0">
                  <wp:extent cx="230588" cy="230588"/>
                  <wp:effectExtent l="0" t="0" r="0" b="0"/>
                  <wp:docPr id="784945497" name="Picture 78494549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B44C5" w:rsidRPr="009325D3" w14:paraId="77DC3808" w14:textId="77777777" w:rsidTr="000B288C">
        <w:tc>
          <w:tcPr>
            <w:tcW w:w="9067" w:type="dxa"/>
            <w:tcBorders>
              <w:top w:val="single" w:sz="4" w:space="0" w:color="auto"/>
              <w:left w:val="single" w:sz="4" w:space="0" w:color="auto"/>
              <w:bottom w:val="single" w:sz="4" w:space="0" w:color="auto"/>
            </w:tcBorders>
            <w:vAlign w:val="center"/>
          </w:tcPr>
          <w:p w14:paraId="0F682F03" w14:textId="77777777" w:rsidR="00CB44C5" w:rsidRPr="009325D3" w:rsidRDefault="00CB44C5"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bottom w:val="single" w:sz="4" w:space="0" w:color="auto"/>
            </w:tcBorders>
            <w:vAlign w:val="center"/>
          </w:tcPr>
          <w:p w14:paraId="2AE03EF6"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C73973E" wp14:editId="297E2654">
                  <wp:extent cx="230588" cy="230588"/>
                  <wp:effectExtent l="0" t="0" r="0" b="0"/>
                  <wp:docPr id="784945498" name="Picture 78494549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B44C5" w:rsidRPr="009325D3" w14:paraId="486C1784" w14:textId="77777777" w:rsidTr="000B288C">
        <w:tc>
          <w:tcPr>
            <w:tcW w:w="9067" w:type="dxa"/>
            <w:tcBorders>
              <w:top w:val="single" w:sz="4" w:space="0" w:color="auto"/>
              <w:left w:val="single" w:sz="4" w:space="0" w:color="auto"/>
              <w:bottom w:val="single" w:sz="4" w:space="0" w:color="auto"/>
            </w:tcBorders>
            <w:vAlign w:val="center"/>
          </w:tcPr>
          <w:p w14:paraId="565E94D9" w14:textId="77777777" w:rsidR="00CB44C5" w:rsidRPr="009325D3" w:rsidRDefault="00CB44C5"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0581321C" w14:textId="77777777" w:rsidR="00CB44C5" w:rsidRPr="009325D3" w:rsidRDefault="00CB44C5"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7912148" wp14:editId="45B6ACE9">
                  <wp:extent cx="230588" cy="230588"/>
                  <wp:effectExtent l="0" t="0" r="0" b="0"/>
                  <wp:docPr id="784945499" name="Picture 78494549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75CEF765" w14:textId="77777777" w:rsidR="00CB44C5" w:rsidRPr="00AC4325" w:rsidRDefault="00CB44C5" w:rsidP="00CB44C5">
      <w:pPr>
        <w:spacing w:after="160" w:line="259" w:lineRule="auto"/>
        <w:jc w:val="left"/>
        <w:rPr>
          <w:rFonts w:ascii="Calibri" w:hAnsi="Calibri" w:cs="Calibri"/>
          <w:sz w:val="22"/>
        </w:rPr>
      </w:pPr>
    </w:p>
    <w:p w14:paraId="1FF5D2BB" w14:textId="77777777" w:rsidR="00CB44C5" w:rsidRPr="009325D3" w:rsidRDefault="00CB44C5" w:rsidP="00CB44C5">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34A21F49" w14:textId="77777777" w:rsidR="00CB44C5" w:rsidRPr="009325D3" w:rsidRDefault="00CB44C5" w:rsidP="00CB44C5">
      <w:pPr>
        <w:pStyle w:val="Sansinterligne"/>
        <w:jc w:val="both"/>
        <w:rPr>
          <w:rFonts w:ascii="Calibri" w:hAnsi="Calibri" w:cs="Calibri"/>
        </w:rPr>
      </w:pPr>
    </w:p>
    <w:p w14:paraId="4A96F4B5" w14:textId="77777777" w:rsidR="00CB44C5" w:rsidRPr="009325D3" w:rsidRDefault="00CB44C5" w:rsidP="00CB44C5">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1C369EA5" w14:textId="77777777" w:rsidR="00CB44C5" w:rsidRPr="009325D3" w:rsidRDefault="00CB44C5" w:rsidP="00CB44C5">
      <w:pPr>
        <w:pStyle w:val="Sansinterligne"/>
        <w:jc w:val="both"/>
        <w:rPr>
          <w:rFonts w:ascii="Calibri" w:hAnsi="Calibri" w:cs="Calibri"/>
          <w:b/>
          <w:bCs/>
          <w:color w:val="002060"/>
        </w:rPr>
      </w:pPr>
    </w:p>
    <w:p w14:paraId="7670E014" w14:textId="77777777" w:rsidR="00CB44C5" w:rsidRPr="009325D3" w:rsidRDefault="00CB44C5" w:rsidP="00CB44C5">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63514BAF"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Direction de l’Aménagement du Territoire (DAT) – Conseil régional Centre-Val de Loire</w:t>
      </w:r>
    </w:p>
    <w:p w14:paraId="40D1727C"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ARS</w:t>
      </w:r>
    </w:p>
    <w:p w14:paraId="3E21C6D4" w14:textId="77777777" w:rsidR="00CB44C5" w:rsidRPr="009325D3" w:rsidRDefault="00CB44C5" w:rsidP="00CB44C5">
      <w:pPr>
        <w:pStyle w:val="Sansinterligne"/>
        <w:numPr>
          <w:ilvl w:val="0"/>
          <w:numId w:val="1"/>
        </w:numPr>
        <w:jc w:val="both"/>
        <w:rPr>
          <w:rFonts w:ascii="Calibri" w:hAnsi="Calibri" w:cs="Calibri"/>
        </w:rPr>
      </w:pPr>
      <w:r w:rsidRPr="009325D3">
        <w:rPr>
          <w:rFonts w:ascii="Calibri" w:hAnsi="Calibri" w:cs="Calibri"/>
        </w:rPr>
        <w:t>Etat pour les Centres de santé</w:t>
      </w:r>
    </w:p>
    <w:p w14:paraId="30D58D4E" w14:textId="77777777" w:rsidR="00CB44C5" w:rsidRPr="009325D3" w:rsidRDefault="00CB44C5" w:rsidP="00CB44C5">
      <w:pPr>
        <w:pStyle w:val="Sansinterligne"/>
        <w:jc w:val="both"/>
        <w:rPr>
          <w:rFonts w:ascii="Calibri" w:hAnsi="Calibri" w:cs="Calibri"/>
        </w:rPr>
      </w:pPr>
    </w:p>
    <w:p w14:paraId="0B9ABE75" w14:textId="77777777" w:rsidR="00CB44C5" w:rsidRPr="009325D3" w:rsidRDefault="00CB44C5" w:rsidP="00CB44C5">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4A894F2B" w14:textId="77777777" w:rsidR="00CB44C5" w:rsidRPr="009325D3" w:rsidRDefault="00CB44C5" w:rsidP="00CB44C5">
      <w:pPr>
        <w:pStyle w:val="Sansinterligne"/>
        <w:jc w:val="both"/>
        <w:rPr>
          <w:rFonts w:ascii="Calibri" w:hAnsi="Calibri" w:cs="Calibri"/>
        </w:rPr>
      </w:pPr>
    </w:p>
    <w:p w14:paraId="10AEF519" w14:textId="77777777" w:rsidR="00CB44C5" w:rsidRPr="009325D3" w:rsidRDefault="00CB44C5" w:rsidP="00CB44C5">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22FD76B5" w14:textId="77777777" w:rsidR="00CB44C5" w:rsidRPr="009325D3" w:rsidRDefault="00CB44C5" w:rsidP="00CB44C5">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CB44C5" w:rsidRPr="009325D3" w14:paraId="04CA5DFD" w14:textId="77777777" w:rsidTr="000B288C">
        <w:tc>
          <w:tcPr>
            <w:tcW w:w="3256" w:type="dxa"/>
            <w:vAlign w:val="center"/>
          </w:tcPr>
          <w:p w14:paraId="70BFC130" w14:textId="77777777" w:rsidR="00CB44C5" w:rsidRPr="009325D3" w:rsidRDefault="00CB44C5"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07633A90" w14:textId="77777777" w:rsidR="00CB44C5" w:rsidRPr="009325D3" w:rsidRDefault="00CB44C5" w:rsidP="000B288C">
            <w:pPr>
              <w:pStyle w:val="Sansinterligne"/>
              <w:rPr>
                <w:rFonts w:ascii="Calibri" w:hAnsi="Calibri" w:cs="Calibri"/>
                <w:sz w:val="20"/>
                <w:szCs w:val="20"/>
              </w:rPr>
            </w:pPr>
            <w:r w:rsidRPr="009325D3">
              <w:rPr>
                <w:rFonts w:ascii="Calibri" w:hAnsi="Calibri" w:cs="Calibri"/>
                <w:sz w:val="20"/>
                <w:szCs w:val="20"/>
              </w:rPr>
              <w:t>128 Infrastructures de santé</w:t>
            </w:r>
          </w:p>
        </w:tc>
      </w:tr>
      <w:tr w:rsidR="00CB44C5" w:rsidRPr="009325D3" w14:paraId="367657E7" w14:textId="77777777" w:rsidTr="000B288C">
        <w:tc>
          <w:tcPr>
            <w:tcW w:w="3256" w:type="dxa"/>
            <w:vAlign w:val="center"/>
          </w:tcPr>
          <w:p w14:paraId="628464D0" w14:textId="77777777" w:rsidR="00CB44C5" w:rsidRPr="009325D3" w:rsidRDefault="00CB44C5"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0C1C585B" w14:textId="77777777" w:rsidR="00CB44C5" w:rsidRPr="009325D3" w:rsidRDefault="00CB44C5" w:rsidP="000B288C">
            <w:pPr>
              <w:pStyle w:val="Sansinterligne"/>
              <w:rPr>
                <w:rFonts w:ascii="Calibri" w:hAnsi="Calibri" w:cs="Calibri"/>
                <w:sz w:val="20"/>
                <w:szCs w:val="20"/>
              </w:rPr>
            </w:pPr>
            <w:r w:rsidRPr="009325D3">
              <w:rPr>
                <w:rFonts w:ascii="Calibri" w:hAnsi="Calibri" w:cs="Calibri"/>
                <w:sz w:val="20"/>
                <w:szCs w:val="20"/>
              </w:rPr>
              <w:t>01 Subvention</w:t>
            </w:r>
          </w:p>
        </w:tc>
      </w:tr>
      <w:tr w:rsidR="00CB44C5" w:rsidRPr="009325D3" w14:paraId="5AB27469" w14:textId="77777777" w:rsidTr="000B288C">
        <w:tc>
          <w:tcPr>
            <w:tcW w:w="3256" w:type="dxa"/>
            <w:vAlign w:val="center"/>
          </w:tcPr>
          <w:p w14:paraId="7516FF46" w14:textId="77777777" w:rsidR="00CB44C5" w:rsidRPr="009325D3" w:rsidRDefault="00CB44C5"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0E4C0FC7" w14:textId="77777777" w:rsidR="00CB44C5" w:rsidRDefault="00CB44C5" w:rsidP="000B288C">
            <w:pPr>
              <w:pStyle w:val="Sansinterligne"/>
              <w:rPr>
                <w:rFonts w:ascii="Calibri" w:hAnsi="Calibri" w:cs="Calibri"/>
                <w:sz w:val="20"/>
                <w:szCs w:val="20"/>
              </w:rPr>
            </w:pPr>
            <w:r>
              <w:rPr>
                <w:rFonts w:ascii="Calibri" w:hAnsi="Calibri" w:cs="Calibri"/>
                <w:sz w:val="20"/>
                <w:szCs w:val="20"/>
              </w:rPr>
              <w:t>1</w:t>
            </w:r>
            <w:r w:rsidRPr="0039737B">
              <w:rPr>
                <w:rFonts w:ascii="Calibri" w:hAnsi="Calibri" w:cs="Calibri"/>
                <w:sz w:val="20"/>
                <w:szCs w:val="20"/>
              </w:rPr>
              <w:t>9 Autre type d’outil territorial — Zones urbaines fonctionnelles</w:t>
            </w:r>
          </w:p>
          <w:p w14:paraId="1705F5C6" w14:textId="77777777" w:rsidR="00CB44C5" w:rsidRPr="009325D3" w:rsidRDefault="00CB44C5" w:rsidP="000B288C">
            <w:pPr>
              <w:pStyle w:val="Sansinterligne"/>
              <w:rPr>
                <w:rFonts w:ascii="Calibri" w:hAnsi="Calibri" w:cs="Calibri"/>
                <w:sz w:val="20"/>
                <w:szCs w:val="20"/>
              </w:rPr>
            </w:pPr>
            <w:r w:rsidRPr="000F21C3">
              <w:rPr>
                <w:rFonts w:ascii="Calibri" w:hAnsi="Calibri" w:cs="Calibri"/>
                <w:sz w:val="20"/>
                <w:szCs w:val="20"/>
              </w:rPr>
              <w:t xml:space="preserve">20 Autre type d'outil territorial </w:t>
            </w:r>
            <w:proofErr w:type="gramStart"/>
            <w:r w:rsidRPr="000F21C3">
              <w:rPr>
                <w:rFonts w:ascii="Calibri" w:hAnsi="Calibri" w:cs="Calibri"/>
                <w:sz w:val="20"/>
                <w:szCs w:val="20"/>
              </w:rPr>
              <w:t>—  Zones</w:t>
            </w:r>
            <w:proofErr w:type="gramEnd"/>
            <w:r w:rsidRPr="000F21C3">
              <w:rPr>
                <w:rFonts w:ascii="Calibri" w:hAnsi="Calibri" w:cs="Calibri"/>
                <w:sz w:val="20"/>
                <w:szCs w:val="20"/>
              </w:rPr>
              <w:t xml:space="preserve"> rurales</w:t>
            </w:r>
          </w:p>
        </w:tc>
      </w:tr>
      <w:tr w:rsidR="00CB44C5" w:rsidRPr="009325D3" w14:paraId="3D4A03C5" w14:textId="77777777" w:rsidTr="000B288C">
        <w:tc>
          <w:tcPr>
            <w:tcW w:w="3256" w:type="dxa"/>
            <w:vAlign w:val="center"/>
          </w:tcPr>
          <w:p w14:paraId="0B28C4ED" w14:textId="77777777" w:rsidR="00CB44C5" w:rsidRPr="009325D3" w:rsidRDefault="00CB44C5"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36177757" w14:textId="77777777" w:rsidR="00CB44C5" w:rsidRPr="009325D3" w:rsidRDefault="00CB44C5"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5B7F7B20" w14:textId="77777777" w:rsidR="00CB44C5" w:rsidRPr="009325D3" w:rsidRDefault="00CB44C5" w:rsidP="00CB44C5">
      <w:pPr>
        <w:pStyle w:val="Sansinterligne"/>
        <w:jc w:val="both"/>
        <w:rPr>
          <w:rFonts w:ascii="Calibri" w:hAnsi="Calibri" w:cs="Calibri"/>
        </w:rPr>
      </w:pPr>
    </w:p>
    <w:p w14:paraId="44A35D4E" w14:textId="77777777" w:rsidR="00CB44C5" w:rsidRPr="009325D3" w:rsidRDefault="00CB44C5" w:rsidP="00CB44C5">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color w:val="002060"/>
          <w:sz w:val="28"/>
          <w:szCs w:val="28"/>
        </w:rPr>
        <w:t>Service(s) en charge de l’instruction des dossiers</w:t>
      </w:r>
    </w:p>
    <w:p w14:paraId="4A3F5BA4" w14:textId="77777777" w:rsidR="00CB44C5" w:rsidRPr="009325D3" w:rsidRDefault="00CB44C5" w:rsidP="00CB44C5">
      <w:pPr>
        <w:pStyle w:val="Sansinterligne"/>
        <w:jc w:val="both"/>
        <w:rPr>
          <w:rFonts w:ascii="Calibri" w:hAnsi="Calibri" w:cs="Calibri"/>
        </w:rPr>
      </w:pPr>
    </w:p>
    <w:p w14:paraId="7BAB8867" w14:textId="77777777" w:rsidR="00CB44C5" w:rsidRDefault="00CB44C5" w:rsidP="00CB44C5">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612B6A8A" w14:textId="7398322D" w:rsidR="00CB44C5" w:rsidRPr="00CB44C5" w:rsidRDefault="00CB44C5" w:rsidP="00CB44C5">
      <w:pPr>
        <w:pStyle w:val="Sansinterligne"/>
        <w:jc w:val="both"/>
      </w:pPr>
      <w:r>
        <w:rPr>
          <w:noProof/>
        </w:rPr>
        <w:drawing>
          <wp:inline distT="0" distB="0" distL="0" distR="0" wp14:anchorId="0C1433C0" wp14:editId="7E11FCB3">
            <wp:extent cx="204826" cy="204826"/>
            <wp:effectExtent l="0" t="0" r="5080" b="5080"/>
            <wp:docPr id="784945356" name="Picture 784945356"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59A321F3" w14:textId="30C9D31F" w:rsidR="00CB44C5" w:rsidRPr="00AC4325" w:rsidRDefault="00CB44C5" w:rsidP="00CB44C5">
      <w:pPr>
        <w:spacing w:after="160" w:line="259" w:lineRule="auto"/>
        <w:jc w:val="left"/>
        <w:rPr>
          <w:rFonts w:ascii="Calibri" w:hAnsi="Calibri" w:cs="Calibri"/>
        </w:rPr>
      </w:pPr>
    </w:p>
    <w:p w14:paraId="157176E1" w14:textId="77777777" w:rsidR="003B4980" w:rsidRDefault="003B4980" w:rsidP="00CB44C5">
      <w:pPr>
        <w:rPr>
          <w:rFonts w:ascii="Calibri" w:hAnsi="Calibri" w:cs="Calibri"/>
        </w:rPr>
      </w:pPr>
    </w:p>
    <w:sectPr w:rsidR="003B4980"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0CB"/>
    <w:multiLevelType w:val="hybridMultilevel"/>
    <w:tmpl w:val="4DA049DC"/>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F634E"/>
    <w:multiLevelType w:val="hybridMultilevel"/>
    <w:tmpl w:val="3D6484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D3C86"/>
    <w:multiLevelType w:val="hybridMultilevel"/>
    <w:tmpl w:val="2F72AD2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B52CE"/>
    <w:multiLevelType w:val="hybridMultilevel"/>
    <w:tmpl w:val="D6F64CE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42234"/>
    <w:multiLevelType w:val="hybridMultilevel"/>
    <w:tmpl w:val="EDB6F79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2F0A16"/>
    <w:multiLevelType w:val="hybridMultilevel"/>
    <w:tmpl w:val="12C46F4A"/>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3F5625F"/>
    <w:multiLevelType w:val="hybridMultilevel"/>
    <w:tmpl w:val="651EA62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C72838"/>
    <w:multiLevelType w:val="hybridMultilevel"/>
    <w:tmpl w:val="48DA33F4"/>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9D17DD"/>
    <w:multiLevelType w:val="hybridMultilevel"/>
    <w:tmpl w:val="4F5CEE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A14D36"/>
    <w:multiLevelType w:val="hybridMultilevel"/>
    <w:tmpl w:val="CF94F91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D74624"/>
    <w:multiLevelType w:val="hybridMultilevel"/>
    <w:tmpl w:val="450E9C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22039F"/>
    <w:multiLevelType w:val="hybridMultilevel"/>
    <w:tmpl w:val="40464BF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DB4E22"/>
    <w:multiLevelType w:val="hybridMultilevel"/>
    <w:tmpl w:val="47DE80C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F0AB7"/>
    <w:multiLevelType w:val="hybridMultilevel"/>
    <w:tmpl w:val="98CC3186"/>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D123CF"/>
    <w:multiLevelType w:val="hybridMultilevel"/>
    <w:tmpl w:val="C726A41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156C1C"/>
    <w:multiLevelType w:val="hybridMultilevel"/>
    <w:tmpl w:val="9410C2A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FC417A"/>
    <w:multiLevelType w:val="hybridMultilevel"/>
    <w:tmpl w:val="70C80F4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426419"/>
    <w:multiLevelType w:val="hybridMultilevel"/>
    <w:tmpl w:val="D49AC61A"/>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860943"/>
    <w:multiLevelType w:val="hybridMultilevel"/>
    <w:tmpl w:val="25B889D8"/>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826FF8"/>
    <w:multiLevelType w:val="hybridMultilevel"/>
    <w:tmpl w:val="A25AEE7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9C3AC7"/>
    <w:multiLevelType w:val="hybridMultilevel"/>
    <w:tmpl w:val="6098FF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5D4F0A"/>
    <w:multiLevelType w:val="hybridMultilevel"/>
    <w:tmpl w:val="FE0A4FB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B30D38"/>
    <w:multiLevelType w:val="hybridMultilevel"/>
    <w:tmpl w:val="1E12EB6C"/>
    <w:lvl w:ilvl="0" w:tplc="885E1E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5F5A50"/>
    <w:multiLevelType w:val="hybridMultilevel"/>
    <w:tmpl w:val="CE96E1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4347E7"/>
    <w:multiLevelType w:val="hybridMultilevel"/>
    <w:tmpl w:val="5F42E39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644EC6"/>
    <w:multiLevelType w:val="hybridMultilevel"/>
    <w:tmpl w:val="AD344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DF7D44"/>
    <w:multiLevelType w:val="hybridMultilevel"/>
    <w:tmpl w:val="EC565B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117C8D"/>
    <w:multiLevelType w:val="hybridMultilevel"/>
    <w:tmpl w:val="33F4966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390C04"/>
    <w:multiLevelType w:val="hybridMultilevel"/>
    <w:tmpl w:val="3C12DD0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5E6135"/>
    <w:multiLevelType w:val="hybridMultilevel"/>
    <w:tmpl w:val="DDC8CF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F719AE"/>
    <w:multiLevelType w:val="hybridMultilevel"/>
    <w:tmpl w:val="CB1ED17E"/>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D605AB"/>
    <w:multiLevelType w:val="hybridMultilevel"/>
    <w:tmpl w:val="67C8016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733336"/>
    <w:multiLevelType w:val="hybridMultilevel"/>
    <w:tmpl w:val="9514BC6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C03013"/>
    <w:multiLevelType w:val="hybridMultilevel"/>
    <w:tmpl w:val="3F0E4C24"/>
    <w:lvl w:ilvl="0" w:tplc="BB982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7386217">
    <w:abstractNumId w:val="29"/>
  </w:num>
  <w:num w:numId="2" w16cid:durableId="621808668">
    <w:abstractNumId w:val="21"/>
  </w:num>
  <w:num w:numId="3" w16cid:durableId="895627966">
    <w:abstractNumId w:val="5"/>
  </w:num>
  <w:num w:numId="4" w16cid:durableId="1558515639">
    <w:abstractNumId w:val="35"/>
  </w:num>
  <w:num w:numId="5" w16cid:durableId="2126653597">
    <w:abstractNumId w:val="36"/>
  </w:num>
  <w:num w:numId="6" w16cid:durableId="1944918295">
    <w:abstractNumId w:val="22"/>
  </w:num>
  <w:num w:numId="7" w16cid:durableId="518356843">
    <w:abstractNumId w:val="12"/>
  </w:num>
  <w:num w:numId="8" w16cid:durableId="562377220">
    <w:abstractNumId w:val="10"/>
  </w:num>
  <w:num w:numId="9" w16cid:durableId="849756604">
    <w:abstractNumId w:val="25"/>
  </w:num>
  <w:num w:numId="10" w16cid:durableId="427696182">
    <w:abstractNumId w:val="1"/>
  </w:num>
  <w:num w:numId="11" w16cid:durableId="466171450">
    <w:abstractNumId w:val="4"/>
  </w:num>
  <w:num w:numId="12" w16cid:durableId="1987473046">
    <w:abstractNumId w:val="31"/>
  </w:num>
  <w:num w:numId="13" w16cid:durableId="170340486">
    <w:abstractNumId w:val="23"/>
  </w:num>
  <w:num w:numId="14" w16cid:durableId="1619097787">
    <w:abstractNumId w:val="9"/>
  </w:num>
  <w:num w:numId="15" w16cid:durableId="1918124699">
    <w:abstractNumId w:val="34"/>
  </w:num>
  <w:num w:numId="16" w16cid:durableId="207569184">
    <w:abstractNumId w:val="0"/>
  </w:num>
  <w:num w:numId="17" w16cid:durableId="2073961633">
    <w:abstractNumId w:val="14"/>
  </w:num>
  <w:num w:numId="18" w16cid:durableId="1770586764">
    <w:abstractNumId w:val="2"/>
  </w:num>
  <w:num w:numId="19" w16cid:durableId="1593901222">
    <w:abstractNumId w:val="3"/>
  </w:num>
  <w:num w:numId="20" w16cid:durableId="294454722">
    <w:abstractNumId w:val="8"/>
  </w:num>
  <w:num w:numId="21" w16cid:durableId="1497961581">
    <w:abstractNumId w:val="19"/>
  </w:num>
  <w:num w:numId="22" w16cid:durableId="565185656">
    <w:abstractNumId w:val="20"/>
  </w:num>
  <w:num w:numId="23" w16cid:durableId="2065178122">
    <w:abstractNumId w:val="24"/>
  </w:num>
  <w:num w:numId="24" w16cid:durableId="1354530067">
    <w:abstractNumId w:val="30"/>
  </w:num>
  <w:num w:numId="25" w16cid:durableId="554704586">
    <w:abstractNumId w:val="27"/>
  </w:num>
  <w:num w:numId="26" w16cid:durableId="517810638">
    <w:abstractNumId w:val="17"/>
  </w:num>
  <w:num w:numId="27" w16cid:durableId="1940916082">
    <w:abstractNumId w:val="13"/>
  </w:num>
  <w:num w:numId="28" w16cid:durableId="98180401">
    <w:abstractNumId w:val="15"/>
  </w:num>
  <w:num w:numId="29" w16cid:durableId="501094070">
    <w:abstractNumId w:val="18"/>
  </w:num>
  <w:num w:numId="30" w16cid:durableId="1096436837">
    <w:abstractNumId w:val="37"/>
  </w:num>
  <w:num w:numId="31" w16cid:durableId="1831873530">
    <w:abstractNumId w:val="6"/>
  </w:num>
  <w:num w:numId="32" w16cid:durableId="1060978596">
    <w:abstractNumId w:val="33"/>
  </w:num>
  <w:num w:numId="33" w16cid:durableId="1151947405">
    <w:abstractNumId w:val="28"/>
  </w:num>
  <w:num w:numId="34" w16cid:durableId="1819878019">
    <w:abstractNumId w:val="11"/>
  </w:num>
  <w:num w:numId="35" w16cid:durableId="77139237">
    <w:abstractNumId w:val="32"/>
  </w:num>
  <w:num w:numId="36" w16cid:durableId="1570267598">
    <w:abstractNumId w:val="7"/>
  </w:num>
  <w:num w:numId="37" w16cid:durableId="306519741">
    <w:abstractNumId w:val="16"/>
  </w:num>
  <w:num w:numId="38" w16cid:durableId="11607120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505D"/>
    <w:rsid w:val="001A68D1"/>
    <w:rsid w:val="001D553E"/>
    <w:rsid w:val="002208FE"/>
    <w:rsid w:val="002724F8"/>
    <w:rsid w:val="002C6E21"/>
    <w:rsid w:val="003004C5"/>
    <w:rsid w:val="00300D0F"/>
    <w:rsid w:val="00306CCC"/>
    <w:rsid w:val="00314B76"/>
    <w:rsid w:val="00356D8D"/>
    <w:rsid w:val="0036291F"/>
    <w:rsid w:val="00370695"/>
    <w:rsid w:val="003B4980"/>
    <w:rsid w:val="004D0158"/>
    <w:rsid w:val="005521DB"/>
    <w:rsid w:val="005774DA"/>
    <w:rsid w:val="005F410E"/>
    <w:rsid w:val="006347A3"/>
    <w:rsid w:val="006455FB"/>
    <w:rsid w:val="0065762F"/>
    <w:rsid w:val="006822AF"/>
    <w:rsid w:val="006A2AF7"/>
    <w:rsid w:val="00773D32"/>
    <w:rsid w:val="00781940"/>
    <w:rsid w:val="007856FC"/>
    <w:rsid w:val="007D32D5"/>
    <w:rsid w:val="007E4FF6"/>
    <w:rsid w:val="007F4EF4"/>
    <w:rsid w:val="00820553"/>
    <w:rsid w:val="009057D7"/>
    <w:rsid w:val="0096212F"/>
    <w:rsid w:val="009A2178"/>
    <w:rsid w:val="009C71E8"/>
    <w:rsid w:val="00A36E22"/>
    <w:rsid w:val="00A92639"/>
    <w:rsid w:val="00AE38D5"/>
    <w:rsid w:val="00B801F8"/>
    <w:rsid w:val="00B87CF4"/>
    <w:rsid w:val="00C16113"/>
    <w:rsid w:val="00CB44C5"/>
    <w:rsid w:val="00D349E1"/>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875B1-E548-44F9-A817-7D1270950540}">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customXml/itemProps2.xml><?xml version="1.0" encoding="utf-8"?>
<ds:datastoreItem xmlns:ds="http://schemas.openxmlformats.org/officeDocument/2006/customXml" ds:itemID="{0D9841A8-EDBD-44CF-A578-E89FBA8B84FB}">
  <ds:schemaRefs>
    <ds:schemaRef ds:uri="http://schemas.microsoft.com/sharepoint/v3/contenttype/forms"/>
  </ds:schemaRefs>
</ds:datastoreItem>
</file>

<file path=customXml/itemProps3.xml><?xml version="1.0" encoding="utf-8"?>
<ds:datastoreItem xmlns:ds="http://schemas.openxmlformats.org/officeDocument/2006/customXml" ds:itemID="{BEABDC2B-AA2B-4CB4-A363-0DC42D7BD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9895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3</cp:revision>
  <dcterms:created xsi:type="dcterms:W3CDTF">2022-11-30T13:34:00Z</dcterms:created>
  <dcterms:modified xsi:type="dcterms:W3CDTF">2024-01-10T16:11:00Z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