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30EE27F9" w:rsidR="004D4853" w:rsidRDefault="004D4853" w:rsidP="004D4853">
      <w:pPr>
        <w:rPr>
          <w:rFonts w:ascii="Calibri" w:hAnsi="Calibri" w:cs="Calibri"/>
        </w:rPr>
      </w:pPr>
    </w:p>
    <w:p w14:paraId="704743BC" w14:textId="77777777" w:rsidR="006A1BDC" w:rsidRPr="009325D3" w:rsidRDefault="006A1BDC" w:rsidP="006A1BDC">
      <w:pPr>
        <w:rPr>
          <w:rFonts w:ascii="Calibri" w:hAnsi="Calibri" w:cs="Calibri"/>
        </w:rPr>
      </w:pPr>
    </w:p>
    <w:p w14:paraId="78FE65C0" w14:textId="77777777" w:rsidR="006A1BDC" w:rsidRPr="009325D3" w:rsidRDefault="006A1BDC" w:rsidP="006A1BDC">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6A1BDC" w:rsidRPr="009325D3" w14:paraId="2B992041" w14:textId="77777777" w:rsidTr="006A1BDC">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52926AAA" w14:textId="77777777" w:rsidR="006A1BDC" w:rsidRPr="009325D3" w:rsidRDefault="006A1BDC" w:rsidP="000B288C">
            <w:pPr>
              <w:pStyle w:val="Titre"/>
              <w:outlineLvl w:val="2"/>
              <w:rPr>
                <w:rFonts w:cs="Calibri"/>
              </w:rPr>
            </w:pPr>
            <w:bookmarkStart w:id="0" w:name="_Toc116053936"/>
            <w:r w:rsidRPr="009325D3">
              <w:rPr>
                <w:rFonts w:cs="Calibri"/>
              </w:rPr>
              <w:t>Action n°43</w:t>
            </w:r>
            <w:bookmarkEnd w:id="0"/>
          </w:p>
          <w:p w14:paraId="5612D599" w14:textId="77777777" w:rsidR="006A1BDC" w:rsidRPr="009325D3" w:rsidRDefault="006A1BDC" w:rsidP="000B288C">
            <w:pPr>
              <w:pStyle w:val="Titre"/>
              <w:outlineLvl w:val="2"/>
              <w:rPr>
                <w:rFonts w:cs="Calibri"/>
              </w:rPr>
            </w:pPr>
            <w:bookmarkStart w:id="1" w:name="_Toc116053937"/>
            <w:r w:rsidRPr="009325D3">
              <w:rPr>
                <w:rFonts w:cs="Calibri"/>
              </w:rPr>
              <w:t>Encourager les démarches territoriales intégrées de transition s’appuyant sur la participation citoyenne</w:t>
            </w:r>
            <w:bookmarkEnd w:id="1"/>
            <w:r w:rsidRPr="009325D3">
              <w:rPr>
                <w:rFonts w:cs="Calibri"/>
              </w:rPr>
              <w:t xml:space="preserve"> </w:t>
            </w:r>
          </w:p>
        </w:tc>
      </w:tr>
      <w:tr w:rsidR="006A1BDC" w:rsidRPr="009325D3" w14:paraId="45B6140F" w14:textId="77777777" w:rsidTr="006A1BDC">
        <w:tc>
          <w:tcPr>
            <w:tcW w:w="2614" w:type="dxa"/>
            <w:tcBorders>
              <w:top w:val="single" w:sz="2" w:space="0" w:color="002060"/>
              <w:left w:val="single" w:sz="12" w:space="0" w:color="002060"/>
              <w:bottom w:val="single" w:sz="12" w:space="0" w:color="002060"/>
              <w:right w:val="single" w:sz="2" w:space="0" w:color="002060"/>
            </w:tcBorders>
            <w:vAlign w:val="center"/>
          </w:tcPr>
          <w:p w14:paraId="2C773701" w14:textId="77777777" w:rsidR="006A1BDC" w:rsidRPr="009325D3" w:rsidRDefault="006A1BDC"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7485EF96" w14:textId="77777777" w:rsidR="006A1BDC" w:rsidRPr="009325D3" w:rsidRDefault="006A1BDC"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1453F9B" w14:textId="77777777" w:rsidR="006A1BDC" w:rsidRPr="009325D3" w:rsidRDefault="006A1BDC"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68A60FB9" w14:textId="77777777" w:rsidR="006A1BDC" w:rsidRPr="009325D3" w:rsidRDefault="006A1BDC"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752C53D8" w14:textId="77777777" w:rsidR="006A1BDC" w:rsidRPr="009325D3" w:rsidRDefault="006A1BDC" w:rsidP="006A1BDC">
      <w:pPr>
        <w:pStyle w:val="Sansinterligne"/>
        <w:jc w:val="both"/>
        <w:rPr>
          <w:rFonts w:ascii="Calibri" w:hAnsi="Calibri" w:cs="Calibri"/>
        </w:rPr>
      </w:pPr>
    </w:p>
    <w:p w14:paraId="409981DA" w14:textId="77777777" w:rsidR="006A1BDC" w:rsidRPr="009325D3" w:rsidRDefault="006A1BDC" w:rsidP="006A1BDC">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5C174FC0" w14:textId="77777777" w:rsidR="006A1BDC" w:rsidRPr="009325D3" w:rsidRDefault="006A1BDC" w:rsidP="006A1BDC">
      <w:pPr>
        <w:pStyle w:val="Sansinterligne"/>
        <w:jc w:val="both"/>
        <w:rPr>
          <w:rFonts w:ascii="Calibri" w:hAnsi="Calibri" w:cs="Calibri"/>
        </w:rPr>
      </w:pPr>
    </w:p>
    <w:p w14:paraId="055B6480" w14:textId="77777777" w:rsidR="006A1BDC" w:rsidRPr="009325D3" w:rsidRDefault="006A1BDC" w:rsidP="006A1BDC">
      <w:pPr>
        <w:pStyle w:val="Sansinterligne"/>
        <w:jc w:val="both"/>
        <w:rPr>
          <w:rFonts w:ascii="Calibri" w:hAnsi="Calibri" w:cs="Calibri"/>
        </w:rPr>
      </w:pPr>
      <w:r w:rsidRPr="009325D3">
        <w:rPr>
          <w:rFonts w:ascii="Calibri" w:hAnsi="Calibri" w:cs="Calibri"/>
        </w:rPr>
        <w:t>La résilience des territoires face aux enjeux écologiques, en particulier climatiques, suppose l’accélération de la prise de conscience des décideurs et des habitants de l’épuisement des ressources, ne permettant pas un développement humain soutenable.</w:t>
      </w:r>
    </w:p>
    <w:p w14:paraId="1E2B3D9F" w14:textId="77777777" w:rsidR="006A1BDC" w:rsidRPr="009325D3" w:rsidRDefault="006A1BDC" w:rsidP="006A1BDC">
      <w:pPr>
        <w:pStyle w:val="Sansinterligne"/>
        <w:jc w:val="both"/>
        <w:rPr>
          <w:rFonts w:ascii="Calibri" w:hAnsi="Calibri" w:cs="Calibri"/>
        </w:rPr>
      </w:pPr>
      <w:r w:rsidRPr="009325D3">
        <w:rPr>
          <w:rFonts w:ascii="Calibri" w:hAnsi="Calibri" w:cs="Calibri"/>
        </w:rPr>
        <w:t>Cette approche stratégique nécessite de partir des territoires et de démarches intégrées, mobilisant différentes politiques publiques articulées dans une approche systémique.</w:t>
      </w:r>
    </w:p>
    <w:p w14:paraId="7BE7BC4C" w14:textId="77777777" w:rsidR="006A1BDC" w:rsidRPr="009325D3" w:rsidRDefault="006A1BDC" w:rsidP="006A1BDC">
      <w:pPr>
        <w:pStyle w:val="Sansinterligne"/>
        <w:jc w:val="both"/>
        <w:rPr>
          <w:rFonts w:ascii="Calibri" w:hAnsi="Calibri" w:cs="Calibri"/>
        </w:rPr>
      </w:pPr>
    </w:p>
    <w:p w14:paraId="042FB104" w14:textId="77777777" w:rsidR="006A1BDC" w:rsidRPr="009325D3" w:rsidRDefault="006A1BDC" w:rsidP="006A1BDC">
      <w:pPr>
        <w:pStyle w:val="Sansinterligne"/>
        <w:jc w:val="both"/>
        <w:rPr>
          <w:rFonts w:ascii="Calibri" w:hAnsi="Calibri" w:cs="Calibri"/>
        </w:rPr>
      </w:pPr>
      <w:r w:rsidRPr="009325D3">
        <w:rPr>
          <w:rFonts w:ascii="Calibri" w:hAnsi="Calibri" w:cs="Calibri"/>
        </w:rPr>
        <w:t xml:space="preserve">Cela passe par la mise en mouvement de l’ensemble des parties prenantes à l’échelon local pour engager la transition dans l’essentiel des domaines d’activités impactantes. </w:t>
      </w:r>
    </w:p>
    <w:p w14:paraId="34A68E3E" w14:textId="77777777" w:rsidR="006A1BDC" w:rsidRPr="009325D3" w:rsidRDefault="006A1BDC" w:rsidP="006A1BDC">
      <w:pPr>
        <w:pStyle w:val="Sansinterligne"/>
        <w:jc w:val="both"/>
        <w:rPr>
          <w:rFonts w:ascii="Calibri" w:hAnsi="Calibri" w:cs="Calibri"/>
        </w:rPr>
      </w:pPr>
      <w:r w:rsidRPr="009325D3">
        <w:rPr>
          <w:rFonts w:ascii="Calibri" w:hAnsi="Calibri" w:cs="Calibri"/>
        </w:rPr>
        <w:t xml:space="preserve">L’avenir s’invente aussi en local, s’appuyant sur les projets portés par des acteurs locaux (collectivités, associations, entreprises …), sur des dynamiques citoyennes jouant un rôle moteur, ou suscitant des synergies avec les groupes de citoyens engagés dans la transition écologique de leur territoire. L’ambition étant la démultiplication d’initiatives pour l’instant trop isolées et trop limitées, … </w:t>
      </w:r>
    </w:p>
    <w:p w14:paraId="74ABA54E" w14:textId="77777777" w:rsidR="006A1BDC" w:rsidRPr="009325D3" w:rsidRDefault="006A1BDC" w:rsidP="006A1BDC">
      <w:pPr>
        <w:pStyle w:val="Sansinterligne"/>
        <w:jc w:val="both"/>
        <w:rPr>
          <w:rFonts w:ascii="Calibri" w:hAnsi="Calibri" w:cs="Calibri"/>
        </w:rPr>
      </w:pPr>
      <w:r w:rsidRPr="009325D3">
        <w:rPr>
          <w:rFonts w:ascii="Calibri" w:hAnsi="Calibri" w:cs="Calibri"/>
        </w:rPr>
        <w:t xml:space="preserve">Il est souhaité que l’Europe puisse accompagner l’émergence, la structuration et l’animation de démarches de transition au niveau local, </w:t>
      </w:r>
      <w:r w:rsidRPr="0044081F">
        <w:rPr>
          <w:rFonts w:ascii="Calibri" w:hAnsi="Calibri" w:cs="Calibri"/>
        </w:rPr>
        <w:t xml:space="preserve">et leur mutualisation et mise en réseau au niveau régional, </w:t>
      </w:r>
      <w:r w:rsidRPr="009325D3">
        <w:rPr>
          <w:rFonts w:ascii="Calibri" w:hAnsi="Calibri" w:cs="Calibri"/>
        </w:rPr>
        <w:t>en particulier :</w:t>
      </w:r>
    </w:p>
    <w:p w14:paraId="77F197CB" w14:textId="77777777" w:rsidR="006A1BDC" w:rsidRPr="009325D3" w:rsidRDefault="006A1BDC" w:rsidP="006A1BDC">
      <w:pPr>
        <w:pStyle w:val="Sansinterligne"/>
        <w:jc w:val="both"/>
        <w:rPr>
          <w:rFonts w:ascii="Calibri" w:hAnsi="Calibri" w:cs="Calibri"/>
        </w:rPr>
      </w:pPr>
    </w:p>
    <w:p w14:paraId="0A594DB2" w14:textId="77777777" w:rsidR="006A1BDC" w:rsidRPr="009325D3" w:rsidRDefault="006A1BDC" w:rsidP="006A1BDC">
      <w:pPr>
        <w:pStyle w:val="Sansinterligne"/>
        <w:numPr>
          <w:ilvl w:val="0"/>
          <w:numId w:val="30"/>
        </w:numPr>
        <w:jc w:val="both"/>
        <w:rPr>
          <w:rFonts w:ascii="Calibri" w:hAnsi="Calibri" w:cs="Calibri"/>
        </w:rPr>
      </w:pPr>
      <w:r w:rsidRPr="009325D3">
        <w:rPr>
          <w:rFonts w:ascii="Calibri" w:hAnsi="Calibri" w:cs="Calibri"/>
          <w:b/>
          <w:bCs/>
          <w:color w:val="002060"/>
        </w:rPr>
        <w:t xml:space="preserve">Dans le domaine alimentaire, </w:t>
      </w:r>
      <w:r w:rsidRPr="009325D3">
        <w:rPr>
          <w:rFonts w:ascii="Calibri" w:hAnsi="Calibri" w:cs="Calibri"/>
        </w:rPr>
        <w:t xml:space="preserve">afin d’accompagner les moyens d’animation et de coordination pour la mise œuvre </w:t>
      </w:r>
      <w:r>
        <w:rPr>
          <w:rFonts w:ascii="Calibri" w:hAnsi="Calibri" w:cs="Calibri"/>
        </w:rPr>
        <w:t xml:space="preserve">locale </w:t>
      </w:r>
      <w:r w:rsidRPr="009325D3">
        <w:rPr>
          <w:rFonts w:ascii="Calibri" w:hAnsi="Calibri" w:cs="Calibri"/>
        </w:rPr>
        <w:t xml:space="preserve">des Projets Alimentaires de Territoires (PAT), qui bénéficient d’une reconnaissance par la Région selon les critères de valeur ajoutée et pérennisation des producteurs locaux, de prise en compte de l’environnement et d’accessibilité et démocratie alimentaires. </w:t>
      </w:r>
    </w:p>
    <w:p w14:paraId="1F065E63" w14:textId="77777777" w:rsidR="006A1BDC" w:rsidRPr="009325D3" w:rsidRDefault="006A1BDC" w:rsidP="006A1BDC">
      <w:pPr>
        <w:pStyle w:val="Sansinterligne"/>
        <w:ind w:left="720"/>
        <w:jc w:val="both"/>
        <w:rPr>
          <w:rFonts w:ascii="Calibri" w:hAnsi="Calibri" w:cs="Calibri"/>
        </w:rPr>
      </w:pPr>
    </w:p>
    <w:p w14:paraId="525FC2B2" w14:textId="77777777" w:rsidR="006A1BDC" w:rsidRPr="009325D3" w:rsidRDefault="006A1BDC" w:rsidP="006A1BDC">
      <w:pPr>
        <w:pStyle w:val="Sansinterligne"/>
        <w:numPr>
          <w:ilvl w:val="0"/>
          <w:numId w:val="30"/>
        </w:numPr>
        <w:jc w:val="both"/>
        <w:rPr>
          <w:rFonts w:ascii="Calibri" w:hAnsi="Calibri" w:cs="Calibri"/>
        </w:rPr>
      </w:pPr>
      <w:r w:rsidRPr="009325D3">
        <w:rPr>
          <w:rFonts w:ascii="Calibri" w:hAnsi="Calibri" w:cs="Calibri"/>
          <w:b/>
          <w:bCs/>
          <w:color w:val="002060"/>
        </w:rPr>
        <w:t>En faveur du maillage régional en tiers lieux</w:t>
      </w:r>
      <w:r w:rsidRPr="009325D3">
        <w:rPr>
          <w:rFonts w:ascii="Calibri" w:hAnsi="Calibri" w:cs="Calibri"/>
        </w:rPr>
        <w:t xml:space="preserve">, en particulier ceux qui se positionnent comme accélérateurs de la transition écologique et sociétale. Ils s’appuient sur une communauté d’acteurs ancrée sur son territoire, organisée autour d’une gouvernance démocratique. Le tiers lieu participe localement à l’évolution des modes de vie en proposant et valorisant des services à la population sobres, résilients et solidaires. Il vient en appui des initiatives locales de transition et constitue un symbole de la transition pour les habitants du territoire. </w:t>
      </w:r>
    </w:p>
    <w:p w14:paraId="3EBD127C" w14:textId="77777777" w:rsidR="006A1BDC" w:rsidRDefault="006A1BDC" w:rsidP="006A1BDC">
      <w:pPr>
        <w:pStyle w:val="Paragraphedeliste"/>
        <w:rPr>
          <w:rFonts w:ascii="Calibri" w:hAnsi="Calibri" w:cs="Calibri"/>
          <w:sz w:val="22"/>
        </w:rPr>
      </w:pPr>
      <w:r w:rsidRPr="00A2604A">
        <w:rPr>
          <w:rFonts w:ascii="Calibri" w:hAnsi="Calibri" w:cs="Calibri"/>
          <w:sz w:val="22"/>
        </w:rPr>
        <w:t>L’objectif est d’accompagner le maillage régional en tiers lieu à travers le soutien à l’aménagement et l’équipement des lieux mais également de soutenir la mise en réseau et mutualisation de ressources au niveau régional.</w:t>
      </w:r>
    </w:p>
    <w:p w14:paraId="767B077E" w14:textId="77777777" w:rsidR="006A1BDC" w:rsidRDefault="006A1BDC" w:rsidP="006A1BDC">
      <w:pPr>
        <w:pStyle w:val="Paragraphedeliste"/>
        <w:rPr>
          <w:rFonts w:ascii="Calibri" w:hAnsi="Calibri" w:cs="Calibri"/>
          <w:sz w:val="22"/>
        </w:rPr>
      </w:pPr>
    </w:p>
    <w:p w14:paraId="68DB74EA" w14:textId="77777777" w:rsidR="006A1BDC" w:rsidRDefault="006A1BDC" w:rsidP="006A1BDC">
      <w:pPr>
        <w:pStyle w:val="Paragraphedeliste"/>
        <w:numPr>
          <w:ilvl w:val="0"/>
          <w:numId w:val="30"/>
        </w:numPr>
        <w:rPr>
          <w:rFonts w:ascii="Calibri" w:hAnsi="Calibri" w:cs="Calibri"/>
          <w:sz w:val="22"/>
        </w:rPr>
      </w:pPr>
      <w:r w:rsidRPr="006751D3">
        <w:rPr>
          <w:rFonts w:ascii="Calibri" w:hAnsi="Calibri" w:cs="Calibri"/>
          <w:sz w:val="22"/>
        </w:rPr>
        <w:t xml:space="preserve">En faveur de </w:t>
      </w:r>
      <w:r w:rsidRPr="006751D3">
        <w:rPr>
          <w:rFonts w:ascii="Calibri" w:hAnsi="Calibri" w:cs="Calibri"/>
          <w:b/>
          <w:bCs/>
          <w:color w:val="002060"/>
          <w:sz w:val="22"/>
        </w:rPr>
        <w:t>dynamiques territoriales de transition</w:t>
      </w:r>
      <w:r w:rsidRPr="006751D3">
        <w:rPr>
          <w:rFonts w:ascii="Calibri" w:hAnsi="Calibri" w:cs="Calibri"/>
          <w:sz w:val="22"/>
        </w:rPr>
        <w:t>, afin d’accompagner les collectivités par des moyens d’animation pour mettre en place la planification de la transition écologique et sociale de façon systémique et une gouvernance territoriale associant les collectivités locales, les acteurs socio-économiques et les habitants. Ces dynamiques s’appuieront sur les stratégies locales déjà mises en œuvre (PCAET, COT ENR, TVB, PAT, …) pour une approche intégrée.</w:t>
      </w:r>
    </w:p>
    <w:p w14:paraId="462136DC" w14:textId="77777777" w:rsidR="006A1BDC" w:rsidRPr="006751D3" w:rsidRDefault="006A1BDC" w:rsidP="006A1BDC">
      <w:pPr>
        <w:pStyle w:val="Paragraphedeliste"/>
        <w:rPr>
          <w:rFonts w:ascii="Calibri" w:hAnsi="Calibri" w:cs="Calibri"/>
          <w:sz w:val="22"/>
        </w:rPr>
      </w:pPr>
      <w:r w:rsidRPr="0044566D">
        <w:rPr>
          <w:rFonts w:ascii="Calibri" w:hAnsi="Calibri" w:cs="Calibri"/>
          <w:sz w:val="22"/>
        </w:rPr>
        <w:t xml:space="preserve">Par ailleurs, il est souhaité de pouvoir prolonger la dynamique de mise en réseau régionale des acteurs territoriaux qui concourent à des démarches territoriales de transition, telle que la Région Centre Val de Loire l’a mise en place à travers le Réseau régional Oxygène - </w:t>
      </w:r>
      <w:proofErr w:type="spellStart"/>
      <w:r w:rsidRPr="0044566D">
        <w:rPr>
          <w:rFonts w:ascii="Calibri" w:hAnsi="Calibri" w:cs="Calibri"/>
          <w:sz w:val="22"/>
        </w:rPr>
        <w:t>lab</w:t>
      </w:r>
      <w:proofErr w:type="spellEnd"/>
      <w:r w:rsidRPr="0044566D">
        <w:rPr>
          <w:rFonts w:ascii="Calibri" w:hAnsi="Calibri" w:cs="Calibri"/>
          <w:sz w:val="22"/>
        </w:rPr>
        <w:t xml:space="preserve"> des transitions.</w:t>
      </w:r>
    </w:p>
    <w:p w14:paraId="03426773" w14:textId="77777777" w:rsidR="006A1BDC" w:rsidRDefault="006A1BDC" w:rsidP="006A1BDC">
      <w:pPr>
        <w:pStyle w:val="Paragraphedeliste"/>
        <w:rPr>
          <w:rFonts w:ascii="Calibri" w:hAnsi="Calibri" w:cs="Calibri"/>
          <w:sz w:val="22"/>
        </w:rPr>
      </w:pPr>
    </w:p>
    <w:p w14:paraId="52765A1E" w14:textId="77777777" w:rsidR="006A1BDC" w:rsidRPr="006A1BDC" w:rsidRDefault="006A1BDC" w:rsidP="006A1BDC">
      <w:pPr>
        <w:rPr>
          <w:rFonts w:ascii="Calibri" w:hAnsi="Calibri" w:cs="Calibri"/>
          <w:sz w:val="22"/>
        </w:rPr>
      </w:pPr>
    </w:p>
    <w:p w14:paraId="216C12E8" w14:textId="77777777" w:rsidR="006A1BDC" w:rsidRPr="009325D3" w:rsidRDefault="006A1BDC" w:rsidP="006A1BDC">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lastRenderedPageBreak/>
        <w:t xml:space="preserve">QUOI ? </w:t>
      </w:r>
      <w:r w:rsidRPr="009325D3">
        <w:rPr>
          <w:rFonts w:ascii="Calibri" w:hAnsi="Calibri" w:cs="Calibri"/>
          <w:b/>
          <w:bCs/>
          <w:color w:val="002060"/>
          <w:sz w:val="28"/>
          <w:szCs w:val="28"/>
        </w:rPr>
        <w:t xml:space="preserve"> Description des interventions soutenues dans le Programme </w:t>
      </w:r>
    </w:p>
    <w:p w14:paraId="4A1E183C" w14:textId="77777777" w:rsidR="006A1BDC" w:rsidRPr="009325D3" w:rsidRDefault="006A1BDC" w:rsidP="006A1BDC">
      <w:pPr>
        <w:pStyle w:val="Sansinterligne"/>
        <w:jc w:val="both"/>
        <w:rPr>
          <w:rFonts w:ascii="Calibri" w:hAnsi="Calibri" w:cs="Calibri"/>
        </w:rPr>
      </w:pPr>
    </w:p>
    <w:p w14:paraId="7F949A59" w14:textId="77777777" w:rsidR="006A1BDC" w:rsidRPr="009325D3" w:rsidRDefault="006A1BDC" w:rsidP="006A1BDC">
      <w:pPr>
        <w:pStyle w:val="Sansinterligne"/>
        <w:jc w:val="both"/>
        <w:rPr>
          <w:rFonts w:ascii="Calibri" w:hAnsi="Calibri" w:cs="Calibri"/>
          <w:b/>
          <w:bCs/>
        </w:rPr>
      </w:pPr>
      <w:bookmarkStart w:id="2" w:name="_Hlk112052401"/>
      <w:r w:rsidRPr="009325D3">
        <w:rPr>
          <w:rFonts w:ascii="Calibri" w:hAnsi="Calibri" w:cs="Calibri"/>
          <w:b/>
          <w:bCs/>
          <w:color w:val="002060"/>
        </w:rPr>
        <w:t>Pour les Projets alimentaires de territoire :</w:t>
      </w:r>
    </w:p>
    <w:bookmarkEnd w:id="2"/>
    <w:p w14:paraId="02F23F66" w14:textId="77777777" w:rsidR="006A1BDC" w:rsidRPr="009325D3" w:rsidRDefault="006A1BDC" w:rsidP="006A1BDC">
      <w:pPr>
        <w:pStyle w:val="Sansinterligne"/>
        <w:jc w:val="both"/>
        <w:rPr>
          <w:rFonts w:ascii="Calibri" w:hAnsi="Calibri" w:cs="Calibri"/>
        </w:rPr>
      </w:pPr>
    </w:p>
    <w:p w14:paraId="2276D14C" w14:textId="77777777" w:rsidR="006A1BDC" w:rsidRPr="009325D3" w:rsidRDefault="006A1BDC" w:rsidP="006A1BDC">
      <w:pPr>
        <w:pStyle w:val="Sansinterligne"/>
        <w:jc w:val="both"/>
        <w:rPr>
          <w:rFonts w:ascii="Calibri" w:hAnsi="Calibri" w:cs="Calibri"/>
        </w:rPr>
      </w:pPr>
      <w:r w:rsidRPr="009325D3">
        <w:rPr>
          <w:rFonts w:ascii="Calibri" w:hAnsi="Calibri" w:cs="Calibri"/>
        </w:rPr>
        <w:t>Des prestations d’animation et de coordination locale (animation du projet, communication, …) sur une période de 3 ans maximum pour permettre la finalisation et la mise en œuvre du programme.</w:t>
      </w:r>
    </w:p>
    <w:p w14:paraId="43480EA7" w14:textId="77777777" w:rsidR="006A1BDC" w:rsidRPr="009325D3" w:rsidRDefault="006A1BDC" w:rsidP="006A1BDC">
      <w:pPr>
        <w:pStyle w:val="Sansinterligne"/>
        <w:jc w:val="both"/>
        <w:rPr>
          <w:rFonts w:ascii="Calibri" w:hAnsi="Calibri" w:cs="Calibri"/>
        </w:rPr>
      </w:pPr>
    </w:p>
    <w:p w14:paraId="3E66F66F" w14:textId="77777777" w:rsidR="006A1BDC" w:rsidRPr="009325D3" w:rsidRDefault="006A1BDC" w:rsidP="006A1BDC">
      <w:pPr>
        <w:pStyle w:val="Sansinterligne"/>
        <w:jc w:val="both"/>
        <w:rPr>
          <w:rFonts w:ascii="Calibri" w:hAnsi="Calibri" w:cs="Calibri"/>
        </w:rPr>
      </w:pPr>
      <w:r w:rsidRPr="009325D3">
        <w:rPr>
          <w:rFonts w:ascii="Calibri" w:hAnsi="Calibri" w:cs="Calibri"/>
        </w:rPr>
        <w:t>La Région, de manière complémentaire et articulée, intervient en faveur des projets d’investissement de ces Projets alimentaires dans le cadre de sa contractualisation avec les territoires ou de sa politique sectorielle agricole.</w:t>
      </w:r>
    </w:p>
    <w:p w14:paraId="0F08CB08" w14:textId="77777777" w:rsidR="006A1BDC" w:rsidRPr="009325D3" w:rsidRDefault="006A1BDC" w:rsidP="006A1BDC">
      <w:pPr>
        <w:pStyle w:val="Sansinterligne"/>
        <w:jc w:val="both"/>
        <w:rPr>
          <w:rFonts w:ascii="Calibri" w:hAnsi="Calibri" w:cs="Calibri"/>
        </w:rPr>
      </w:pPr>
    </w:p>
    <w:p w14:paraId="5F61A90D" w14:textId="77777777" w:rsidR="006A1BDC" w:rsidRPr="009325D3" w:rsidRDefault="006A1BDC" w:rsidP="006A1BDC">
      <w:pPr>
        <w:pStyle w:val="Sansinterligne"/>
        <w:jc w:val="both"/>
        <w:rPr>
          <w:rFonts w:ascii="Calibri" w:hAnsi="Calibri" w:cs="Calibri"/>
          <w:b/>
          <w:bCs/>
          <w:color w:val="002060"/>
        </w:rPr>
      </w:pPr>
      <w:r w:rsidRPr="009325D3">
        <w:rPr>
          <w:rFonts w:ascii="Calibri" w:hAnsi="Calibri" w:cs="Calibri"/>
          <w:b/>
          <w:bCs/>
          <w:color w:val="002060"/>
        </w:rPr>
        <w:t xml:space="preserve">Pour les Tiers lieux : </w:t>
      </w:r>
    </w:p>
    <w:p w14:paraId="409F4BF0" w14:textId="77777777" w:rsidR="006A1BDC" w:rsidRPr="009325D3" w:rsidRDefault="006A1BDC" w:rsidP="006A1BDC">
      <w:pPr>
        <w:pStyle w:val="Sansinterligne"/>
        <w:jc w:val="both"/>
        <w:rPr>
          <w:rFonts w:ascii="Calibri" w:hAnsi="Calibri" w:cs="Calibri"/>
        </w:rPr>
      </w:pPr>
    </w:p>
    <w:p w14:paraId="3A310576" w14:textId="77777777" w:rsidR="006A1BDC" w:rsidRPr="009325D3" w:rsidRDefault="006A1BDC" w:rsidP="006A1BDC">
      <w:pPr>
        <w:pStyle w:val="Sansinterligne"/>
        <w:jc w:val="both"/>
        <w:rPr>
          <w:rFonts w:ascii="Calibri" w:hAnsi="Calibri" w:cs="Calibri"/>
        </w:rPr>
      </w:pPr>
      <w:r w:rsidRPr="009325D3">
        <w:rPr>
          <w:rFonts w:ascii="Calibri" w:hAnsi="Calibri" w:cs="Calibri"/>
        </w:rPr>
        <w:t>Soutien à l’aménagement de ces tiers lieux : acquisition foncière ou immobilière, aménagement et équipement de locaux, …</w:t>
      </w:r>
    </w:p>
    <w:p w14:paraId="05AB6074" w14:textId="77777777" w:rsidR="006A1BDC" w:rsidRDefault="006A1BDC" w:rsidP="006A1BDC">
      <w:pPr>
        <w:pStyle w:val="Sansinterligne"/>
        <w:jc w:val="both"/>
        <w:rPr>
          <w:rFonts w:ascii="Calibri" w:hAnsi="Calibri" w:cs="Calibri"/>
        </w:rPr>
      </w:pPr>
      <w:r w:rsidRPr="001070EF">
        <w:rPr>
          <w:rFonts w:ascii="Calibri" w:hAnsi="Calibri" w:cs="Calibri"/>
        </w:rPr>
        <w:t>Soutien à l’animation d’un réseau régional via des prestations de mise en réseau, capitalisation, …</w:t>
      </w:r>
    </w:p>
    <w:p w14:paraId="1A9FFACA" w14:textId="77777777" w:rsidR="006A1BDC" w:rsidRDefault="006A1BDC" w:rsidP="006A1BDC">
      <w:pPr>
        <w:pStyle w:val="Sansinterligne"/>
        <w:jc w:val="both"/>
        <w:rPr>
          <w:rFonts w:ascii="Calibri" w:hAnsi="Calibri" w:cs="Calibri"/>
        </w:rPr>
      </w:pPr>
    </w:p>
    <w:p w14:paraId="0664D727" w14:textId="77777777" w:rsidR="006A1BDC" w:rsidRPr="009325D3" w:rsidRDefault="006A1BDC" w:rsidP="006A1BDC">
      <w:pPr>
        <w:pStyle w:val="Sansinterligne"/>
        <w:jc w:val="both"/>
        <w:rPr>
          <w:rFonts w:ascii="Calibri" w:hAnsi="Calibri" w:cs="Calibri"/>
        </w:rPr>
      </w:pPr>
      <w:r w:rsidRPr="00D4112B">
        <w:rPr>
          <w:rFonts w:ascii="Calibri" w:hAnsi="Calibri" w:cs="Calibri"/>
          <w:b/>
          <w:bCs/>
          <w:color w:val="002060"/>
        </w:rPr>
        <w:t>Pour les démarches systémiques de transition</w:t>
      </w:r>
      <w:r w:rsidRPr="00D4112B">
        <w:rPr>
          <w:rFonts w:ascii="Calibri" w:hAnsi="Calibri" w:cs="Calibri"/>
          <w:color w:val="002060"/>
        </w:rPr>
        <w:t xml:space="preserve"> </w:t>
      </w:r>
      <w:r w:rsidRPr="00D4112B">
        <w:rPr>
          <w:rFonts w:ascii="Calibri" w:hAnsi="Calibri" w:cs="Calibri"/>
        </w:rPr>
        <w:t xml:space="preserve">: </w:t>
      </w:r>
      <w:r>
        <w:rPr>
          <w:rFonts w:ascii="Calibri" w:hAnsi="Calibri" w:cs="Calibri"/>
        </w:rPr>
        <w:t>d</w:t>
      </w:r>
      <w:r w:rsidRPr="00D4112B">
        <w:rPr>
          <w:rFonts w:ascii="Calibri" w:hAnsi="Calibri" w:cs="Calibri"/>
        </w:rPr>
        <w:t>es prestations d’animation et de coordination locale sur une période de 3 ans pour mettre en place une démarche intégrée, organiser la gouvernance territoriale, planifier de façon systémique la transition écologique et sociale.</w:t>
      </w:r>
    </w:p>
    <w:p w14:paraId="659E9662" w14:textId="77777777" w:rsidR="006A1BDC" w:rsidRPr="009325D3" w:rsidRDefault="006A1BDC" w:rsidP="006A1BDC">
      <w:pPr>
        <w:pStyle w:val="Sansinterligne"/>
        <w:jc w:val="both"/>
        <w:rPr>
          <w:rFonts w:ascii="Calibri" w:hAnsi="Calibri" w:cs="Calibri"/>
        </w:rPr>
      </w:pPr>
    </w:p>
    <w:p w14:paraId="0FFC15AE" w14:textId="77777777" w:rsidR="006A1BDC" w:rsidRPr="009325D3" w:rsidRDefault="006A1BDC" w:rsidP="006A1BDC">
      <w:pPr>
        <w:pStyle w:val="Sansinterligne"/>
        <w:jc w:val="both"/>
        <w:rPr>
          <w:rFonts w:ascii="Calibri" w:hAnsi="Calibri" w:cs="Calibri"/>
          <w:b/>
          <w:bCs/>
        </w:rPr>
      </w:pPr>
      <w:r w:rsidRPr="009325D3">
        <w:rPr>
          <w:rFonts w:ascii="Calibri" w:hAnsi="Calibri" w:cs="Calibri"/>
          <w:b/>
          <w:bCs/>
          <w:color w:val="002060"/>
        </w:rPr>
        <w:t>Pour l’animation d’un réseau régional en faveur des démarches territoriales de transition intégrée :</w:t>
      </w:r>
    </w:p>
    <w:p w14:paraId="54D87326" w14:textId="77777777" w:rsidR="006A1BDC" w:rsidRPr="009325D3" w:rsidRDefault="006A1BDC" w:rsidP="006A1BDC">
      <w:pPr>
        <w:pStyle w:val="Sansinterligne"/>
        <w:jc w:val="both"/>
        <w:rPr>
          <w:rFonts w:ascii="Calibri" w:hAnsi="Calibri" w:cs="Calibri"/>
        </w:rPr>
      </w:pPr>
    </w:p>
    <w:p w14:paraId="0EC668D3" w14:textId="77777777" w:rsidR="006A1BDC" w:rsidRPr="009325D3" w:rsidRDefault="006A1BDC" w:rsidP="006A1BDC">
      <w:pPr>
        <w:pStyle w:val="Sansinterligne"/>
        <w:jc w:val="both"/>
        <w:rPr>
          <w:rFonts w:ascii="Calibri" w:hAnsi="Calibri" w:cs="Calibri"/>
        </w:rPr>
      </w:pPr>
      <w:r w:rsidRPr="005807C4">
        <w:rPr>
          <w:rFonts w:ascii="Calibri" w:hAnsi="Calibri" w:cs="Calibri"/>
        </w:rPr>
        <w:t>Le soutien à l’animation régional du résea</w:t>
      </w:r>
      <w:r>
        <w:rPr>
          <w:rFonts w:ascii="Calibri" w:hAnsi="Calibri" w:cs="Calibri"/>
        </w:rPr>
        <w:t>u, d</w:t>
      </w:r>
      <w:r w:rsidRPr="005807C4">
        <w:rPr>
          <w:rFonts w:ascii="Calibri" w:hAnsi="Calibri" w:cs="Calibri"/>
        </w:rPr>
        <w:t xml:space="preserve">es prestations ou </w:t>
      </w:r>
      <w:r w:rsidRPr="009325D3">
        <w:rPr>
          <w:rFonts w:ascii="Calibri" w:hAnsi="Calibri" w:cs="Calibri"/>
        </w:rPr>
        <w:t xml:space="preserve">actions de mise en </w:t>
      </w:r>
      <w:r w:rsidRPr="005807C4">
        <w:rPr>
          <w:rFonts w:ascii="Calibri" w:hAnsi="Calibri" w:cs="Calibri"/>
        </w:rPr>
        <w:t xml:space="preserve">visibilité, de mise en </w:t>
      </w:r>
      <w:r w:rsidRPr="009325D3">
        <w:rPr>
          <w:rFonts w:ascii="Calibri" w:hAnsi="Calibri" w:cs="Calibri"/>
        </w:rPr>
        <w:t xml:space="preserve">réseau, de capitalisation, </w:t>
      </w:r>
      <w:r w:rsidRPr="005807C4">
        <w:rPr>
          <w:rFonts w:ascii="Calibri" w:hAnsi="Calibri" w:cs="Calibri"/>
        </w:rPr>
        <w:t xml:space="preserve">d’animation de cohortes de territoires, </w:t>
      </w:r>
      <w:r w:rsidRPr="009325D3">
        <w:rPr>
          <w:rFonts w:ascii="Calibri" w:hAnsi="Calibri" w:cs="Calibri"/>
        </w:rPr>
        <w:t>d’essaimage, à l’échelle locale ou régionale de démarches territoriales de transition.</w:t>
      </w:r>
    </w:p>
    <w:p w14:paraId="6CB02F55" w14:textId="77777777" w:rsidR="006A1BDC" w:rsidRPr="009325D3" w:rsidRDefault="006A1BDC" w:rsidP="006A1BDC">
      <w:pPr>
        <w:pStyle w:val="Sansinterligne"/>
        <w:jc w:val="both"/>
        <w:rPr>
          <w:rFonts w:ascii="Calibri" w:hAnsi="Calibri" w:cs="Calibri"/>
        </w:rPr>
      </w:pPr>
    </w:p>
    <w:p w14:paraId="3E14B110" w14:textId="77777777" w:rsidR="006A1BDC" w:rsidRPr="009325D3" w:rsidRDefault="006A1BDC" w:rsidP="006A1BDC">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3AD97CEB" w14:textId="77777777" w:rsidR="006A1BDC" w:rsidRPr="009325D3" w:rsidRDefault="006A1BDC" w:rsidP="006A1BDC">
      <w:pPr>
        <w:pStyle w:val="Sansinterligne"/>
        <w:jc w:val="both"/>
        <w:rPr>
          <w:rFonts w:ascii="Calibri" w:hAnsi="Calibri" w:cs="Calibri"/>
        </w:rPr>
      </w:pPr>
    </w:p>
    <w:p w14:paraId="449A0F80" w14:textId="77777777" w:rsidR="006A1BDC" w:rsidRPr="009325D3" w:rsidRDefault="006A1BDC" w:rsidP="006A1BDC">
      <w:pPr>
        <w:pStyle w:val="Sansinterligne"/>
        <w:numPr>
          <w:ilvl w:val="0"/>
          <w:numId w:val="30"/>
        </w:numPr>
        <w:jc w:val="both"/>
        <w:rPr>
          <w:rFonts w:ascii="Calibri" w:hAnsi="Calibri" w:cs="Calibri"/>
        </w:rPr>
      </w:pPr>
      <w:r w:rsidRPr="009325D3">
        <w:rPr>
          <w:rFonts w:ascii="Calibri" w:hAnsi="Calibri" w:cs="Calibri"/>
        </w:rPr>
        <w:t xml:space="preserve">Pour l’animation des PAT : EPCI, groupement d’EPCI, </w:t>
      </w:r>
    </w:p>
    <w:p w14:paraId="655169F4" w14:textId="77777777" w:rsidR="006A1BDC" w:rsidRPr="009325D3" w:rsidRDefault="006A1BDC" w:rsidP="006A1BDC">
      <w:pPr>
        <w:pStyle w:val="Sansinterligne"/>
        <w:numPr>
          <w:ilvl w:val="0"/>
          <w:numId w:val="30"/>
        </w:numPr>
        <w:jc w:val="both"/>
        <w:rPr>
          <w:rFonts w:ascii="Calibri" w:hAnsi="Calibri" w:cs="Calibri"/>
        </w:rPr>
      </w:pPr>
      <w:r w:rsidRPr="009325D3">
        <w:rPr>
          <w:rFonts w:ascii="Calibri" w:hAnsi="Calibri" w:cs="Calibri"/>
        </w:rPr>
        <w:t xml:space="preserve">Pour les tiers lieux : associations, SCIC, SCOP ou collectivités territoriales et leurs groupements, </w:t>
      </w:r>
    </w:p>
    <w:p w14:paraId="7F5AA847" w14:textId="77777777" w:rsidR="006A1BDC" w:rsidRDefault="006A1BDC" w:rsidP="006A1BDC">
      <w:pPr>
        <w:pStyle w:val="Sansinterligne"/>
        <w:numPr>
          <w:ilvl w:val="0"/>
          <w:numId w:val="30"/>
        </w:numPr>
        <w:jc w:val="both"/>
        <w:rPr>
          <w:rFonts w:ascii="Calibri" w:hAnsi="Calibri" w:cs="Calibri"/>
        </w:rPr>
      </w:pPr>
      <w:r w:rsidRPr="00133249">
        <w:rPr>
          <w:rFonts w:ascii="Calibri" w:hAnsi="Calibri" w:cs="Calibri"/>
        </w:rPr>
        <w:t xml:space="preserve">Pour l’animation d’un réseau régional des démarches territoriales de transition : Région Centre-Val de Loire </w:t>
      </w:r>
    </w:p>
    <w:p w14:paraId="53F6A88C" w14:textId="77777777" w:rsidR="006A1BDC" w:rsidRPr="00133249" w:rsidRDefault="006A1BDC" w:rsidP="006A1BDC">
      <w:pPr>
        <w:pStyle w:val="Sansinterligne"/>
        <w:numPr>
          <w:ilvl w:val="0"/>
          <w:numId w:val="30"/>
        </w:numPr>
        <w:jc w:val="both"/>
        <w:rPr>
          <w:rFonts w:ascii="Calibri" w:hAnsi="Calibri" w:cs="Calibri"/>
        </w:rPr>
      </w:pPr>
      <w:r w:rsidRPr="00133249">
        <w:rPr>
          <w:rFonts w:ascii="Calibri" w:hAnsi="Calibri" w:cs="Calibri"/>
        </w:rPr>
        <w:t>Pour l’animation des démarches systémiques de transition : communes, EPCI, groupements d’EPCI</w:t>
      </w:r>
    </w:p>
    <w:p w14:paraId="38ACED55" w14:textId="77777777" w:rsidR="006A1BDC" w:rsidRPr="009325D3" w:rsidRDefault="006A1BDC" w:rsidP="006A1BDC">
      <w:pPr>
        <w:pStyle w:val="Sansinterligne"/>
        <w:jc w:val="both"/>
        <w:rPr>
          <w:rFonts w:ascii="Calibri" w:hAnsi="Calibri" w:cs="Calibri"/>
        </w:rPr>
      </w:pPr>
    </w:p>
    <w:p w14:paraId="5D19B3FD" w14:textId="77777777" w:rsidR="006A1BDC" w:rsidRPr="009325D3" w:rsidRDefault="006A1BDC" w:rsidP="006A1BDC">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3E1AD025" w14:textId="77777777" w:rsidR="006A1BDC" w:rsidRPr="009325D3" w:rsidRDefault="006A1BDC" w:rsidP="006A1BDC">
      <w:pPr>
        <w:pStyle w:val="Sansinterligne"/>
        <w:jc w:val="both"/>
        <w:rPr>
          <w:rFonts w:ascii="Calibri" w:hAnsi="Calibri" w:cs="Calibri"/>
        </w:rPr>
      </w:pPr>
    </w:p>
    <w:p w14:paraId="25AFF01D" w14:textId="77777777" w:rsidR="006A1BDC" w:rsidRPr="009325D3" w:rsidRDefault="006A1BDC" w:rsidP="006A1BDC">
      <w:pPr>
        <w:pStyle w:val="Sansinterligne"/>
        <w:jc w:val="both"/>
        <w:rPr>
          <w:rFonts w:ascii="Calibri" w:hAnsi="Calibri" w:cs="Calibri"/>
        </w:rPr>
      </w:pPr>
      <w:r w:rsidRPr="009325D3">
        <w:rPr>
          <w:rFonts w:ascii="Calibri" w:hAnsi="Calibri" w:cs="Calibri"/>
        </w:rPr>
        <w:t xml:space="preserve">Territoire régional </w:t>
      </w:r>
    </w:p>
    <w:p w14:paraId="699B45C0" w14:textId="77777777" w:rsidR="006A1BDC" w:rsidRPr="009325D3" w:rsidRDefault="006A1BDC" w:rsidP="006A1BDC">
      <w:pPr>
        <w:pStyle w:val="Sansinterligne"/>
        <w:jc w:val="both"/>
        <w:rPr>
          <w:rFonts w:ascii="Calibri" w:hAnsi="Calibri" w:cs="Calibri"/>
        </w:rPr>
      </w:pPr>
    </w:p>
    <w:p w14:paraId="04CFBFF4" w14:textId="77777777" w:rsidR="006A1BDC" w:rsidRPr="009325D3" w:rsidRDefault="006A1BDC" w:rsidP="006A1BD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3103A804" w14:textId="77777777" w:rsidR="006A1BDC" w:rsidRPr="009325D3" w:rsidRDefault="006A1BDC" w:rsidP="006A1BDC">
      <w:pPr>
        <w:pStyle w:val="Sansinterligne"/>
        <w:jc w:val="both"/>
        <w:rPr>
          <w:rFonts w:ascii="Calibri" w:hAnsi="Calibri" w:cs="Calibri"/>
        </w:rPr>
      </w:pPr>
    </w:p>
    <w:p w14:paraId="74517A04" w14:textId="77777777" w:rsidR="006A1BDC" w:rsidRPr="009325D3" w:rsidRDefault="006A1BDC" w:rsidP="006A1BDC">
      <w:pPr>
        <w:pStyle w:val="Sansinterligne"/>
        <w:jc w:val="both"/>
        <w:rPr>
          <w:rFonts w:ascii="Calibri" w:hAnsi="Calibri" w:cs="Calibri"/>
        </w:rPr>
      </w:pPr>
      <w:r w:rsidRPr="009325D3">
        <w:rPr>
          <w:rFonts w:ascii="Calibri" w:hAnsi="Calibri" w:cs="Calibri"/>
        </w:rPr>
        <w:t>Pour l’animation des PAT : bénéficier d’une validation régionale de la démarche</w:t>
      </w:r>
    </w:p>
    <w:p w14:paraId="74C2E01D" w14:textId="77777777" w:rsidR="006A1BDC" w:rsidRPr="009325D3" w:rsidRDefault="006A1BDC" w:rsidP="006A1BDC">
      <w:pPr>
        <w:pStyle w:val="Sansinterligne"/>
        <w:jc w:val="both"/>
        <w:rPr>
          <w:rFonts w:ascii="Calibri" w:hAnsi="Calibri" w:cs="Calibri"/>
        </w:rPr>
      </w:pPr>
      <w:r w:rsidRPr="009325D3">
        <w:rPr>
          <w:rFonts w:ascii="Calibri" w:hAnsi="Calibri" w:cs="Calibri"/>
        </w:rPr>
        <w:t>Pour les tiers lieux : s’inscrire dans la définition régionale des tiers lieux, en cours d’élaboration, et qui sera transcrite dans un ou plusieurs appel(s) à projets(s)</w:t>
      </w:r>
    </w:p>
    <w:p w14:paraId="731CB1B1" w14:textId="77777777" w:rsidR="006A1BDC" w:rsidRPr="009325D3" w:rsidRDefault="006A1BDC" w:rsidP="006A1BDC">
      <w:pPr>
        <w:pStyle w:val="Sansinterligne"/>
        <w:jc w:val="both"/>
        <w:rPr>
          <w:rFonts w:ascii="Calibri" w:hAnsi="Calibri" w:cs="Calibri"/>
        </w:rPr>
      </w:pPr>
    </w:p>
    <w:p w14:paraId="2ED9C891" w14:textId="77777777" w:rsidR="006A1BDC" w:rsidRPr="009325D3" w:rsidRDefault="006A1BDC" w:rsidP="006A1BD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3F0207D" w14:textId="77777777" w:rsidR="006A1BDC" w:rsidRPr="009325D3" w:rsidRDefault="006A1BDC" w:rsidP="006A1BDC">
      <w:pPr>
        <w:pStyle w:val="Sansinterligne"/>
        <w:jc w:val="both"/>
        <w:rPr>
          <w:rFonts w:ascii="Calibri" w:hAnsi="Calibri" w:cs="Calibri"/>
        </w:rPr>
      </w:pPr>
    </w:p>
    <w:p w14:paraId="5E1B55FE" w14:textId="77777777" w:rsidR="006A1BDC" w:rsidRPr="009325D3" w:rsidRDefault="006A1BDC" w:rsidP="006A1BDC">
      <w:pPr>
        <w:pStyle w:val="Sansinterligne"/>
        <w:jc w:val="both"/>
        <w:rPr>
          <w:rFonts w:ascii="Calibri" w:hAnsi="Calibri" w:cs="Calibri"/>
          <w:strike/>
        </w:rPr>
      </w:pPr>
      <w:r w:rsidRPr="009325D3">
        <w:rPr>
          <w:rFonts w:ascii="Calibri" w:hAnsi="Calibri" w:cs="Calibri"/>
        </w:rPr>
        <w:t>Au fil de l’eau</w:t>
      </w:r>
      <w:r>
        <w:rPr>
          <w:rFonts w:ascii="Calibri" w:hAnsi="Calibri" w:cs="Calibri"/>
        </w:rPr>
        <w:t xml:space="preserve"> et/ou appel à projets</w:t>
      </w:r>
    </w:p>
    <w:p w14:paraId="59BED168" w14:textId="77777777" w:rsidR="006A1BDC" w:rsidRPr="009325D3" w:rsidRDefault="006A1BDC" w:rsidP="006A1BDC">
      <w:pPr>
        <w:pStyle w:val="Sansinterligne"/>
        <w:jc w:val="both"/>
        <w:rPr>
          <w:rFonts w:ascii="Calibri" w:hAnsi="Calibri" w:cs="Calibri"/>
        </w:rPr>
      </w:pPr>
    </w:p>
    <w:p w14:paraId="08745E59" w14:textId="77777777" w:rsidR="006A1BDC" w:rsidRPr="009325D3" w:rsidRDefault="006A1BDC" w:rsidP="006A1BD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73542E75" w14:textId="77777777" w:rsidR="006A1BDC" w:rsidRPr="009325D3" w:rsidRDefault="006A1BDC" w:rsidP="006A1BDC">
      <w:pPr>
        <w:pStyle w:val="Sansinterligne"/>
        <w:jc w:val="both"/>
        <w:rPr>
          <w:rFonts w:ascii="Calibri" w:hAnsi="Calibri" w:cs="Calibri"/>
        </w:rPr>
      </w:pPr>
    </w:p>
    <w:p w14:paraId="7F872C32" w14:textId="77777777" w:rsidR="006A1BDC" w:rsidRPr="009325D3" w:rsidRDefault="006A1BDC" w:rsidP="006A1BDC">
      <w:pPr>
        <w:pStyle w:val="Sansinterligne"/>
        <w:jc w:val="both"/>
        <w:rPr>
          <w:rFonts w:ascii="Calibri" w:hAnsi="Calibri" w:cs="Calibri"/>
        </w:rPr>
      </w:pPr>
      <w:r w:rsidRPr="009325D3">
        <w:rPr>
          <w:rFonts w:ascii="Calibri" w:hAnsi="Calibri" w:cs="Calibri"/>
        </w:rPr>
        <w:t>Sans objet</w:t>
      </w:r>
    </w:p>
    <w:p w14:paraId="3C6B3F12" w14:textId="18173273" w:rsidR="006A1BDC" w:rsidRPr="006A1BDC" w:rsidRDefault="006A1BDC" w:rsidP="006A1BDC">
      <w:pPr>
        <w:spacing w:after="160" w:line="259" w:lineRule="auto"/>
        <w:jc w:val="left"/>
        <w:rPr>
          <w:rFonts w:ascii="Calibri" w:hAnsi="Calibri" w:cs="Calibri"/>
          <w:sz w:val="22"/>
        </w:rPr>
      </w:pPr>
      <w:r>
        <w:rPr>
          <w:rFonts w:ascii="Calibri" w:hAnsi="Calibri" w:cs="Calibri"/>
        </w:rPr>
        <w:br w:type="page"/>
      </w:r>
    </w:p>
    <w:p w14:paraId="795F5AFF" w14:textId="77777777" w:rsidR="006A1BDC" w:rsidRPr="009325D3" w:rsidRDefault="006A1BDC" w:rsidP="006A1BD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5A32D116" w14:textId="77777777" w:rsidR="006A1BDC" w:rsidRPr="009325D3" w:rsidRDefault="006A1BDC" w:rsidP="006A1BDC">
      <w:pPr>
        <w:pStyle w:val="Sansinterligne"/>
        <w:jc w:val="both"/>
        <w:rPr>
          <w:rFonts w:ascii="Calibri" w:hAnsi="Calibri" w:cs="Calibri"/>
        </w:rPr>
      </w:pPr>
    </w:p>
    <w:p w14:paraId="6A8C1AEC" w14:textId="77777777" w:rsidR="006A1BDC" w:rsidRPr="009325D3" w:rsidRDefault="006A1BDC" w:rsidP="006A1BDC">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1BF1B916" w14:textId="77777777" w:rsidR="006A1BDC" w:rsidRPr="009325D3" w:rsidRDefault="006A1BDC" w:rsidP="006A1BDC">
      <w:pPr>
        <w:pStyle w:val="Sansinterligne"/>
        <w:jc w:val="both"/>
        <w:rPr>
          <w:rFonts w:ascii="Calibri" w:hAnsi="Calibri" w:cs="Calibri"/>
        </w:rPr>
      </w:pPr>
    </w:p>
    <w:p w14:paraId="2356434E" w14:textId="77777777" w:rsidR="006A1BDC" w:rsidRPr="009325D3" w:rsidRDefault="006A1BDC" w:rsidP="006A1BD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3F60D7A9" w14:textId="77777777" w:rsidR="006A1BDC" w:rsidRPr="009325D3" w:rsidRDefault="006A1BDC" w:rsidP="006A1BDC">
      <w:pPr>
        <w:pStyle w:val="Sansinterligne"/>
        <w:jc w:val="both"/>
        <w:rPr>
          <w:rFonts w:ascii="Calibri" w:hAnsi="Calibri" w:cs="Calibri"/>
        </w:rPr>
      </w:pPr>
    </w:p>
    <w:p w14:paraId="013E3D73" w14:textId="77777777" w:rsidR="006A1BDC" w:rsidRPr="009325D3" w:rsidRDefault="006A1BDC" w:rsidP="006A1BDC">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BC80A17"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437FFBA"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035A730B"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FFC12C3"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44688B4C" w14:textId="77777777" w:rsidR="006A1BDC" w:rsidRPr="009325D3" w:rsidRDefault="006A1BDC" w:rsidP="006A1BDC">
      <w:pPr>
        <w:pStyle w:val="Sansinterligne"/>
        <w:jc w:val="both"/>
        <w:rPr>
          <w:rFonts w:ascii="Calibri" w:hAnsi="Calibri" w:cs="Calibri"/>
        </w:rPr>
      </w:pPr>
      <w:r w:rsidRPr="009325D3">
        <w:rPr>
          <w:rFonts w:ascii="Calibri" w:hAnsi="Calibri" w:cs="Calibri"/>
        </w:rPr>
        <w:t xml:space="preserve">  </w:t>
      </w:r>
    </w:p>
    <w:p w14:paraId="79B4AEE2" w14:textId="77777777" w:rsidR="006A1BDC" w:rsidRPr="009325D3" w:rsidRDefault="006A1BDC" w:rsidP="006A1BDC">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23A610DC"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34E18C08"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4BC5ED04" w14:textId="77777777" w:rsidR="006A1BDC" w:rsidRPr="009325D3" w:rsidRDefault="006A1BDC" w:rsidP="006A1BDC">
      <w:pPr>
        <w:pStyle w:val="Sansinterligne"/>
        <w:jc w:val="both"/>
        <w:rPr>
          <w:rFonts w:ascii="Calibri" w:hAnsi="Calibri" w:cs="Calibri"/>
        </w:rPr>
      </w:pPr>
      <w:r w:rsidRPr="009325D3">
        <w:rPr>
          <w:rFonts w:ascii="Calibri" w:hAnsi="Calibri" w:cs="Calibri"/>
        </w:rPr>
        <w:t xml:space="preserve">  </w:t>
      </w:r>
    </w:p>
    <w:p w14:paraId="032291B1" w14:textId="77777777" w:rsidR="006A1BDC" w:rsidRPr="009325D3" w:rsidRDefault="006A1BDC" w:rsidP="006A1BDC">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603BE19B"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744ADAE3"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76BC36AA"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2D8A0FDF" w14:textId="77777777" w:rsidR="006A1BDC" w:rsidRPr="009325D3" w:rsidRDefault="006A1BDC" w:rsidP="006A1BDC">
      <w:pPr>
        <w:pStyle w:val="Sansinterligne"/>
        <w:jc w:val="both"/>
        <w:rPr>
          <w:rFonts w:ascii="Calibri" w:hAnsi="Calibri" w:cs="Calibri"/>
        </w:rPr>
      </w:pPr>
    </w:p>
    <w:p w14:paraId="248F9815" w14:textId="77777777" w:rsidR="006A1BDC" w:rsidRPr="009325D3" w:rsidRDefault="006A1BDC" w:rsidP="006A1BD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33CA2EB4" w14:textId="77777777" w:rsidR="006A1BDC" w:rsidRPr="009325D3" w:rsidRDefault="006A1BDC" w:rsidP="006A1BDC">
      <w:pPr>
        <w:pStyle w:val="Sansinterligne"/>
        <w:jc w:val="both"/>
        <w:rPr>
          <w:rFonts w:ascii="Calibri" w:hAnsi="Calibri" w:cs="Calibri"/>
        </w:rPr>
      </w:pPr>
    </w:p>
    <w:p w14:paraId="6E6E7765" w14:textId="77777777" w:rsidR="006A1BDC" w:rsidRDefault="006A1BDC" w:rsidP="006A1BDC">
      <w:pPr>
        <w:pStyle w:val="Sansinterligne"/>
        <w:jc w:val="both"/>
        <w:rPr>
          <w:rFonts w:ascii="Calibri" w:hAnsi="Calibri" w:cs="Calibri"/>
          <w:b/>
          <w:color w:val="002060"/>
        </w:rPr>
      </w:pPr>
      <w:r>
        <w:rPr>
          <w:rFonts w:ascii="Calibri" w:hAnsi="Calibri" w:cs="Calibri"/>
          <w:b/>
          <w:bCs/>
          <w:color w:val="002060"/>
        </w:rPr>
        <w:t>P</w:t>
      </w:r>
      <w:r w:rsidRPr="00DF7910">
        <w:rPr>
          <w:rFonts w:ascii="Calibri" w:hAnsi="Calibri" w:cs="Calibri"/>
          <w:b/>
          <w:bCs/>
          <w:color w:val="002060"/>
        </w:rPr>
        <w:t>our l’animation d’un réseau régional en faveur des démarches territoriales de transition, pour l’animation locale des PAT et l’animation régionale de la mise en réseau des tiers lieux</w:t>
      </w:r>
      <w:r>
        <w:rPr>
          <w:rFonts w:ascii="Calibri" w:hAnsi="Calibri" w:cs="Calibri"/>
          <w:b/>
          <w:bCs/>
          <w:color w:val="002060"/>
        </w:rPr>
        <w:t> :</w:t>
      </w:r>
    </w:p>
    <w:p w14:paraId="1EE74CE3" w14:textId="77777777" w:rsidR="006A1BDC" w:rsidRPr="00052BE7" w:rsidRDefault="006A1BDC" w:rsidP="006A1BDC">
      <w:pPr>
        <w:pStyle w:val="Sansinterligne"/>
        <w:jc w:val="both"/>
        <w:rPr>
          <w:rFonts w:ascii="Calibri" w:hAnsi="Calibri" w:cs="Calibri"/>
          <w:highlight w:val="yellow"/>
        </w:rPr>
      </w:pPr>
    </w:p>
    <w:p w14:paraId="2A7D6939" w14:textId="77777777" w:rsidR="006A1BDC" w:rsidRPr="004305B5" w:rsidRDefault="006A1BDC" w:rsidP="006A1BDC">
      <w:pPr>
        <w:pStyle w:val="Sansinterligne"/>
        <w:numPr>
          <w:ilvl w:val="0"/>
          <w:numId w:val="27"/>
        </w:numPr>
        <w:jc w:val="both"/>
        <w:rPr>
          <w:rFonts w:ascii="Calibri" w:hAnsi="Calibri" w:cs="Calibri"/>
        </w:rPr>
      </w:pPr>
      <w:r w:rsidRPr="004305B5">
        <w:rPr>
          <w:rFonts w:ascii="Calibri" w:hAnsi="Calibri" w:cs="Calibri"/>
        </w:rPr>
        <w:t xml:space="preserve">Dépenses de personnel dédiés à l’opération, </w:t>
      </w:r>
    </w:p>
    <w:p w14:paraId="283A717F" w14:textId="77777777" w:rsidR="006A1BDC" w:rsidRPr="004305B5" w:rsidRDefault="006A1BDC" w:rsidP="006A1BDC">
      <w:pPr>
        <w:pStyle w:val="Sansinterligne"/>
        <w:numPr>
          <w:ilvl w:val="0"/>
          <w:numId w:val="27"/>
        </w:numPr>
        <w:jc w:val="both"/>
        <w:rPr>
          <w:rFonts w:ascii="Calibri" w:hAnsi="Calibri" w:cs="Calibri"/>
        </w:rPr>
      </w:pPr>
      <w:r w:rsidRPr="004305B5">
        <w:rPr>
          <w:rFonts w:ascii="Calibri" w:hAnsi="Calibri" w:cs="Calibri"/>
        </w:rPr>
        <w:t>Dépenses de prestations externes.</w:t>
      </w:r>
    </w:p>
    <w:p w14:paraId="6520DB0B" w14:textId="77777777" w:rsidR="006A1BDC" w:rsidRPr="004305B5" w:rsidRDefault="006A1BDC" w:rsidP="006A1BDC">
      <w:pPr>
        <w:pStyle w:val="Sansinterligne"/>
        <w:numPr>
          <w:ilvl w:val="0"/>
          <w:numId w:val="27"/>
        </w:numPr>
        <w:jc w:val="both"/>
        <w:rPr>
          <w:rFonts w:ascii="Calibri" w:hAnsi="Calibri" w:cs="Calibri"/>
        </w:rPr>
      </w:pPr>
      <w:r w:rsidRPr="004305B5">
        <w:rPr>
          <w:rFonts w:ascii="Calibri" w:hAnsi="Calibri" w:cs="Calibri"/>
        </w:rPr>
        <w:t>Coûts indirects (non pris en compte en dépenses directes) mise en œuvre via des options de coûts simplifiés,</w:t>
      </w:r>
    </w:p>
    <w:p w14:paraId="388020E5" w14:textId="77777777" w:rsidR="006A1BDC" w:rsidRPr="004305B5" w:rsidRDefault="006A1BDC" w:rsidP="006A1BDC">
      <w:pPr>
        <w:pStyle w:val="Sansinterligne"/>
        <w:numPr>
          <w:ilvl w:val="0"/>
          <w:numId w:val="27"/>
        </w:numPr>
        <w:jc w:val="both"/>
        <w:rPr>
          <w:rFonts w:ascii="Calibri" w:hAnsi="Calibri" w:cs="Calibri"/>
        </w:rPr>
      </w:pPr>
      <w:r w:rsidRPr="004305B5">
        <w:rPr>
          <w:rFonts w:ascii="Calibri" w:hAnsi="Calibri" w:cs="Calibri"/>
        </w:rPr>
        <w:t>Dépenses de communication.</w:t>
      </w:r>
    </w:p>
    <w:p w14:paraId="267ABA40" w14:textId="77777777" w:rsidR="006A1BDC" w:rsidRPr="004305B5" w:rsidRDefault="006A1BDC" w:rsidP="006A1BDC">
      <w:pPr>
        <w:pStyle w:val="Sansinterligne"/>
        <w:ind w:left="720"/>
        <w:jc w:val="both"/>
        <w:rPr>
          <w:rFonts w:ascii="Calibri" w:hAnsi="Calibri" w:cs="Calibri"/>
        </w:rPr>
      </w:pPr>
    </w:p>
    <w:p w14:paraId="4D47E08C" w14:textId="77777777" w:rsidR="006A1BDC" w:rsidRPr="004305B5" w:rsidRDefault="006A1BDC" w:rsidP="006A1BDC">
      <w:pPr>
        <w:pStyle w:val="Sansinterligne"/>
        <w:jc w:val="both"/>
        <w:rPr>
          <w:rFonts w:ascii="Calibri" w:hAnsi="Calibri" w:cs="Calibri"/>
          <w:b/>
          <w:color w:val="002060"/>
        </w:rPr>
      </w:pPr>
      <w:r w:rsidRPr="004305B5">
        <w:rPr>
          <w:rFonts w:ascii="Calibri" w:hAnsi="Calibri" w:cs="Calibri"/>
          <w:b/>
          <w:color w:val="002060"/>
        </w:rPr>
        <w:t>Pour l’aménagement des tiers lieux :</w:t>
      </w:r>
    </w:p>
    <w:p w14:paraId="597E36A5" w14:textId="77777777" w:rsidR="006A1BDC" w:rsidRPr="004305B5" w:rsidRDefault="006A1BDC" w:rsidP="006A1BDC">
      <w:pPr>
        <w:pStyle w:val="Sansinterligne"/>
        <w:jc w:val="both"/>
        <w:rPr>
          <w:rFonts w:ascii="Calibri" w:hAnsi="Calibri" w:cs="Calibri"/>
        </w:rPr>
      </w:pPr>
    </w:p>
    <w:p w14:paraId="5A034556" w14:textId="77777777" w:rsidR="006A1BDC" w:rsidRPr="004305B5" w:rsidRDefault="006A1BDC" w:rsidP="006A1BDC">
      <w:pPr>
        <w:pStyle w:val="Sansinterligne"/>
        <w:numPr>
          <w:ilvl w:val="0"/>
          <w:numId w:val="29"/>
        </w:numPr>
        <w:jc w:val="both"/>
        <w:rPr>
          <w:rFonts w:ascii="Calibri" w:hAnsi="Calibri" w:cs="Calibri"/>
        </w:rPr>
      </w:pPr>
      <w:r w:rsidRPr="004305B5">
        <w:rPr>
          <w:rFonts w:ascii="Calibri" w:hAnsi="Calibri" w:cs="Calibri"/>
        </w:rPr>
        <w:t>Dépenses d’investissement, d’équipement, d’acquisition (terrains, bâtiments)</w:t>
      </w:r>
    </w:p>
    <w:p w14:paraId="4A87D593" w14:textId="77777777" w:rsidR="006A1BDC" w:rsidRPr="009325D3" w:rsidRDefault="006A1BDC" w:rsidP="006A1BDC">
      <w:pPr>
        <w:pStyle w:val="Sansinterligne"/>
        <w:ind w:left="720"/>
        <w:rPr>
          <w:rFonts w:ascii="Calibri" w:hAnsi="Calibri" w:cs="Calibri"/>
          <w:color w:val="000000" w:themeColor="text1"/>
        </w:rPr>
      </w:pPr>
      <w:r w:rsidRPr="004305B5">
        <w:rPr>
          <w:rFonts w:ascii="Calibri" w:hAnsi="Calibri" w:cs="Calibri"/>
          <w:color w:val="000000" w:themeColor="text1"/>
        </w:rPr>
        <w:t>Les dépenses d’acquisition de terrains : dans la limite de 10% des dépenses totales éligibles du projet ; portée à 15% pour les sites abandonnés ou ceux anciennement à usage industriel qui contiennent des bâtiments</w:t>
      </w:r>
    </w:p>
    <w:p w14:paraId="5BC7396D" w14:textId="24B46865" w:rsidR="006A1BDC" w:rsidRPr="006A1BDC" w:rsidRDefault="006A1BDC" w:rsidP="006A1BDC">
      <w:pPr>
        <w:spacing w:after="160" w:line="259" w:lineRule="auto"/>
        <w:jc w:val="left"/>
        <w:rPr>
          <w:rFonts w:ascii="Calibri" w:hAnsi="Calibri" w:cs="Calibri"/>
          <w:sz w:val="22"/>
        </w:rPr>
      </w:pPr>
      <w:r>
        <w:rPr>
          <w:rFonts w:ascii="Calibri" w:hAnsi="Calibri" w:cs="Calibri"/>
        </w:rPr>
        <w:br w:type="page"/>
      </w:r>
    </w:p>
    <w:p w14:paraId="04F2FE4A" w14:textId="77777777" w:rsidR="006A1BDC" w:rsidRPr="009325D3" w:rsidRDefault="006A1BDC" w:rsidP="006A1BD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791221BD" w14:textId="77777777" w:rsidR="006A1BDC" w:rsidRPr="009325D3" w:rsidRDefault="006A1BDC" w:rsidP="006A1BDC">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6A1BDC" w:rsidRPr="009325D3" w14:paraId="7478AF31" w14:textId="77777777" w:rsidTr="000B288C">
        <w:tc>
          <w:tcPr>
            <w:tcW w:w="785" w:type="dxa"/>
            <w:gridSpan w:val="2"/>
            <w:tcBorders>
              <w:top w:val="nil"/>
              <w:left w:val="nil"/>
              <w:right w:val="nil"/>
            </w:tcBorders>
          </w:tcPr>
          <w:p w14:paraId="47A54D17" w14:textId="77777777" w:rsidR="006A1BDC" w:rsidRPr="009325D3" w:rsidRDefault="006A1BDC" w:rsidP="000B288C">
            <w:pPr>
              <w:pStyle w:val="Sansinterligne"/>
              <w:jc w:val="both"/>
              <w:rPr>
                <w:rFonts w:ascii="Calibri" w:hAnsi="Calibri" w:cs="Calibri"/>
              </w:rPr>
            </w:pPr>
          </w:p>
        </w:tc>
        <w:tc>
          <w:tcPr>
            <w:tcW w:w="8287" w:type="dxa"/>
            <w:tcBorders>
              <w:top w:val="nil"/>
              <w:left w:val="nil"/>
            </w:tcBorders>
            <w:vAlign w:val="center"/>
          </w:tcPr>
          <w:p w14:paraId="2B8B47E5" w14:textId="77777777" w:rsidR="006A1BDC" w:rsidRPr="009325D3" w:rsidRDefault="006A1BDC" w:rsidP="000B288C">
            <w:pPr>
              <w:pStyle w:val="Sansinterligne"/>
              <w:rPr>
                <w:rFonts w:ascii="Calibri" w:hAnsi="Calibri" w:cs="Calibri"/>
                <w:b/>
                <w:bCs/>
                <w:color w:val="002060"/>
              </w:rPr>
            </w:pPr>
          </w:p>
        </w:tc>
        <w:tc>
          <w:tcPr>
            <w:tcW w:w="1423" w:type="dxa"/>
            <w:tcBorders>
              <w:left w:val="nil"/>
            </w:tcBorders>
            <w:vAlign w:val="center"/>
          </w:tcPr>
          <w:p w14:paraId="1951DC2F" w14:textId="77777777" w:rsidR="006A1BDC" w:rsidRPr="009325D3" w:rsidRDefault="006A1BDC"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6A1BDC" w:rsidRPr="009325D3" w14:paraId="5C7924ED" w14:textId="77777777" w:rsidTr="000B288C">
        <w:tc>
          <w:tcPr>
            <w:tcW w:w="9072" w:type="dxa"/>
            <w:gridSpan w:val="3"/>
            <w:vAlign w:val="center"/>
          </w:tcPr>
          <w:p w14:paraId="54E5ECE0" w14:textId="77777777" w:rsidR="006A1BDC" w:rsidRPr="009325D3" w:rsidRDefault="006A1BDC"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13BD33CE" w14:textId="77777777" w:rsidR="006A1BDC" w:rsidRPr="009325D3" w:rsidRDefault="006A1BD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7E99DBF" wp14:editId="685585BF">
                  <wp:extent cx="262393" cy="262393"/>
                  <wp:effectExtent l="0" t="0" r="4445" b="4445"/>
                  <wp:docPr id="784945624" name="Picture 78494562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2DC38F35" w14:textId="77777777" w:rsidTr="000B288C">
        <w:tc>
          <w:tcPr>
            <w:tcW w:w="284" w:type="dxa"/>
            <w:tcBorders>
              <w:right w:val="nil"/>
            </w:tcBorders>
          </w:tcPr>
          <w:p w14:paraId="2E8A6FB1" w14:textId="77777777" w:rsidR="006A1BDC" w:rsidRPr="009325D3" w:rsidRDefault="006A1BDC" w:rsidP="000B288C">
            <w:pPr>
              <w:pStyle w:val="Sansinterligne"/>
              <w:jc w:val="both"/>
              <w:rPr>
                <w:rFonts w:ascii="Calibri" w:hAnsi="Calibri" w:cs="Calibri"/>
              </w:rPr>
            </w:pPr>
          </w:p>
        </w:tc>
        <w:tc>
          <w:tcPr>
            <w:tcW w:w="8788" w:type="dxa"/>
            <w:gridSpan w:val="2"/>
            <w:tcBorders>
              <w:left w:val="nil"/>
            </w:tcBorders>
            <w:vAlign w:val="center"/>
          </w:tcPr>
          <w:p w14:paraId="0FEB99BE" w14:textId="77777777" w:rsidR="006A1BDC" w:rsidRPr="009325D3" w:rsidRDefault="006A1BDC"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5C75C997"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3F8D6AA" wp14:editId="6C500F46">
                  <wp:extent cx="262393" cy="262393"/>
                  <wp:effectExtent l="0" t="0" r="4445" b="4445"/>
                  <wp:docPr id="784945625" name="Picture 78494562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009E5268" w14:textId="77777777" w:rsidTr="000B288C">
        <w:tc>
          <w:tcPr>
            <w:tcW w:w="284" w:type="dxa"/>
            <w:tcBorders>
              <w:right w:val="nil"/>
            </w:tcBorders>
          </w:tcPr>
          <w:p w14:paraId="4259A691" w14:textId="77777777" w:rsidR="006A1BDC" w:rsidRPr="009325D3" w:rsidRDefault="006A1BDC" w:rsidP="000B288C">
            <w:pPr>
              <w:pStyle w:val="Sansinterligne"/>
              <w:jc w:val="both"/>
              <w:rPr>
                <w:rFonts w:ascii="Calibri" w:hAnsi="Calibri" w:cs="Calibri"/>
              </w:rPr>
            </w:pPr>
          </w:p>
        </w:tc>
        <w:tc>
          <w:tcPr>
            <w:tcW w:w="8788" w:type="dxa"/>
            <w:gridSpan w:val="2"/>
            <w:tcBorders>
              <w:left w:val="nil"/>
            </w:tcBorders>
            <w:vAlign w:val="center"/>
          </w:tcPr>
          <w:p w14:paraId="0457D901" w14:textId="77777777" w:rsidR="006A1BDC" w:rsidRPr="009325D3" w:rsidRDefault="006A1BDC"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392CA40D"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666D043" wp14:editId="41508078">
                  <wp:extent cx="262393" cy="262393"/>
                  <wp:effectExtent l="0" t="0" r="4445" b="4445"/>
                  <wp:docPr id="784945626" name="Picture 78494562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5173DFBC" w14:textId="77777777" w:rsidTr="000B288C">
        <w:tc>
          <w:tcPr>
            <w:tcW w:w="284" w:type="dxa"/>
            <w:tcBorders>
              <w:right w:val="nil"/>
            </w:tcBorders>
          </w:tcPr>
          <w:p w14:paraId="54CBFE6D" w14:textId="77777777" w:rsidR="006A1BDC" w:rsidRPr="009325D3" w:rsidRDefault="006A1BDC" w:rsidP="000B288C">
            <w:pPr>
              <w:pStyle w:val="Sansinterligne"/>
              <w:jc w:val="both"/>
              <w:rPr>
                <w:rFonts w:ascii="Calibri" w:hAnsi="Calibri" w:cs="Calibri"/>
              </w:rPr>
            </w:pPr>
          </w:p>
        </w:tc>
        <w:tc>
          <w:tcPr>
            <w:tcW w:w="8788" w:type="dxa"/>
            <w:gridSpan w:val="2"/>
            <w:tcBorders>
              <w:left w:val="nil"/>
            </w:tcBorders>
            <w:vAlign w:val="center"/>
          </w:tcPr>
          <w:p w14:paraId="30EC809A" w14:textId="77777777" w:rsidR="006A1BDC" w:rsidRPr="009325D3" w:rsidRDefault="006A1BDC"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7C0E738D"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85D452C" wp14:editId="3D33910F">
                  <wp:extent cx="262393" cy="262393"/>
                  <wp:effectExtent l="0" t="0" r="4445" b="4445"/>
                  <wp:docPr id="784945627" name="Picture 78494562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4103A429" w14:textId="77777777" w:rsidTr="000B288C">
        <w:tc>
          <w:tcPr>
            <w:tcW w:w="284" w:type="dxa"/>
            <w:tcBorders>
              <w:right w:val="nil"/>
            </w:tcBorders>
          </w:tcPr>
          <w:p w14:paraId="655AFE58" w14:textId="77777777" w:rsidR="006A1BDC" w:rsidRPr="009325D3" w:rsidRDefault="006A1BDC" w:rsidP="000B288C">
            <w:pPr>
              <w:pStyle w:val="Sansinterligne"/>
              <w:jc w:val="both"/>
              <w:rPr>
                <w:rFonts w:ascii="Calibri" w:hAnsi="Calibri" w:cs="Calibri"/>
              </w:rPr>
            </w:pPr>
          </w:p>
        </w:tc>
        <w:tc>
          <w:tcPr>
            <w:tcW w:w="8788" w:type="dxa"/>
            <w:gridSpan w:val="2"/>
            <w:tcBorders>
              <w:left w:val="nil"/>
            </w:tcBorders>
            <w:vAlign w:val="center"/>
          </w:tcPr>
          <w:p w14:paraId="6EDC6802" w14:textId="77777777" w:rsidR="006A1BDC" w:rsidRPr="009325D3" w:rsidRDefault="006A1BDC"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188F001A"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E50D1C0" wp14:editId="7D8BA2C4">
                  <wp:extent cx="262393" cy="262393"/>
                  <wp:effectExtent l="0" t="0" r="4445" b="4445"/>
                  <wp:docPr id="784945628" name="Picture 78494562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3C894CB8" w14:textId="77777777" w:rsidTr="000B288C">
        <w:tc>
          <w:tcPr>
            <w:tcW w:w="284" w:type="dxa"/>
            <w:tcBorders>
              <w:right w:val="nil"/>
            </w:tcBorders>
          </w:tcPr>
          <w:p w14:paraId="43BD9402" w14:textId="77777777" w:rsidR="006A1BDC" w:rsidRPr="009325D3" w:rsidRDefault="006A1BDC" w:rsidP="000B288C">
            <w:pPr>
              <w:pStyle w:val="Sansinterligne"/>
              <w:jc w:val="both"/>
              <w:rPr>
                <w:rFonts w:ascii="Calibri" w:hAnsi="Calibri" w:cs="Calibri"/>
              </w:rPr>
            </w:pPr>
          </w:p>
        </w:tc>
        <w:tc>
          <w:tcPr>
            <w:tcW w:w="8788" w:type="dxa"/>
            <w:gridSpan w:val="2"/>
            <w:tcBorders>
              <w:left w:val="nil"/>
            </w:tcBorders>
            <w:vAlign w:val="center"/>
          </w:tcPr>
          <w:p w14:paraId="5AE3E5C5" w14:textId="77777777" w:rsidR="006A1BDC" w:rsidRPr="009325D3" w:rsidRDefault="006A1BDC"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73F2969F"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0F02852" wp14:editId="4847BA04">
                  <wp:extent cx="262393" cy="262393"/>
                  <wp:effectExtent l="0" t="0" r="4445" b="4445"/>
                  <wp:docPr id="784945629" name="Picture 78494562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76E2491E" w14:textId="77777777" w:rsidTr="000B288C">
        <w:tc>
          <w:tcPr>
            <w:tcW w:w="9072" w:type="dxa"/>
            <w:gridSpan w:val="3"/>
            <w:vAlign w:val="center"/>
          </w:tcPr>
          <w:p w14:paraId="7A510B87" w14:textId="77777777" w:rsidR="006A1BDC" w:rsidRPr="009325D3" w:rsidRDefault="006A1BDC"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12342E56" w14:textId="77777777" w:rsidR="006A1BDC" w:rsidRPr="009325D3" w:rsidRDefault="006A1BD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2B7F869" wp14:editId="66C17629">
                  <wp:extent cx="230588" cy="230588"/>
                  <wp:effectExtent l="0" t="0" r="0" b="0"/>
                  <wp:docPr id="784945630" name="Picture 78494563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A1BDC" w:rsidRPr="009325D3" w14:paraId="31E73134" w14:textId="77777777" w:rsidTr="000B288C">
        <w:tc>
          <w:tcPr>
            <w:tcW w:w="9072" w:type="dxa"/>
            <w:gridSpan w:val="3"/>
            <w:vAlign w:val="center"/>
          </w:tcPr>
          <w:p w14:paraId="621C06B9" w14:textId="77777777" w:rsidR="006A1BDC" w:rsidRPr="009325D3" w:rsidRDefault="006A1BDC"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83AC6BD" w14:textId="77777777" w:rsidR="006A1BDC" w:rsidRPr="009325D3" w:rsidRDefault="006A1BD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6DEEE92" wp14:editId="51732231">
                  <wp:extent cx="246490" cy="246490"/>
                  <wp:effectExtent l="0" t="0" r="1270" b="1270"/>
                  <wp:docPr id="784945631" name="Picture 78494563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6DB0303E" w14:textId="77777777" w:rsidR="006A1BDC" w:rsidRPr="009325D3" w:rsidRDefault="006A1BDC" w:rsidP="006A1BDC">
      <w:pPr>
        <w:pStyle w:val="Sansinterligne"/>
        <w:jc w:val="both"/>
        <w:rPr>
          <w:rFonts w:ascii="Calibri" w:hAnsi="Calibri" w:cs="Calibri"/>
        </w:rPr>
      </w:pPr>
    </w:p>
    <w:p w14:paraId="1B37AD8A" w14:textId="77777777" w:rsidR="006A1BDC" w:rsidRPr="009325D3" w:rsidRDefault="006A1BDC" w:rsidP="006A1BD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42095A14" w14:textId="77777777" w:rsidR="006A1BDC" w:rsidRPr="009325D3" w:rsidRDefault="006A1BDC" w:rsidP="006A1BDC">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8"/>
        <w:gridCol w:w="708"/>
        <w:gridCol w:w="6079"/>
      </w:tblGrid>
      <w:tr w:rsidR="006A1BDC" w:rsidRPr="009325D3" w14:paraId="10191DB0" w14:textId="77777777" w:rsidTr="000B288C">
        <w:trPr>
          <w:trHeight w:val="2100"/>
        </w:trPr>
        <w:tc>
          <w:tcPr>
            <w:tcW w:w="3698" w:type="dxa"/>
            <w:vAlign w:val="center"/>
          </w:tcPr>
          <w:p w14:paraId="7BD18E06" w14:textId="77777777" w:rsidR="006A1BDC" w:rsidRPr="009325D3" w:rsidRDefault="006A1BDC"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31427770" w14:textId="77777777" w:rsidR="006A1BDC" w:rsidRPr="009325D3" w:rsidRDefault="006A1BDC" w:rsidP="000B288C">
            <w:pPr>
              <w:pStyle w:val="Sansinterligne"/>
              <w:jc w:val="center"/>
              <w:rPr>
                <w:rFonts w:ascii="Calibri" w:hAnsi="Calibri" w:cs="Calibri"/>
                <w:sz w:val="20"/>
                <w:szCs w:val="20"/>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p w14:paraId="5DECD5E2" w14:textId="77777777" w:rsidR="006A1BDC" w:rsidRPr="009325D3" w:rsidRDefault="006A1BDC" w:rsidP="000B288C">
            <w:pPr>
              <w:pStyle w:val="Sansinterligne"/>
              <w:rPr>
                <w:rFonts w:ascii="Calibri" w:hAnsi="Calibri" w:cs="Calibri"/>
              </w:rPr>
            </w:pPr>
          </w:p>
          <w:p w14:paraId="61D622E8" w14:textId="77777777" w:rsidR="006A1BDC" w:rsidRPr="009325D3" w:rsidRDefault="006A1BDC" w:rsidP="000B288C">
            <w:pPr>
              <w:pStyle w:val="Sansinterligne"/>
              <w:jc w:val="center"/>
              <w:rPr>
                <w:rFonts w:ascii="Calibri" w:hAnsi="Calibri" w:cs="Calibri"/>
              </w:rPr>
            </w:pPr>
            <w:r w:rsidRPr="009325D3">
              <w:rPr>
                <w:rFonts w:ascii="Calibri" w:hAnsi="Calibri" w:cs="Calibri"/>
                <w:b/>
                <w:bCs/>
                <w:color w:val="002060"/>
              </w:rPr>
              <w:t xml:space="preserve">Pour les postes d’animation et coordination des PAT, dans une limite </w:t>
            </w:r>
            <w:r w:rsidRPr="009325D3">
              <w:rPr>
                <w:rFonts w:ascii="Calibri" w:hAnsi="Calibri" w:cs="Calibri"/>
                <w:b/>
                <w:bCs/>
                <w:color w:val="00B050"/>
              </w:rPr>
              <w:t>de 50% maximum</w:t>
            </w:r>
          </w:p>
        </w:tc>
        <w:tc>
          <w:tcPr>
            <w:tcW w:w="708" w:type="dxa"/>
            <w:vAlign w:val="center"/>
          </w:tcPr>
          <w:p w14:paraId="6F05F605" w14:textId="77777777" w:rsidR="006A1BDC" w:rsidRPr="009325D3" w:rsidRDefault="006A1BDC" w:rsidP="000B288C">
            <w:pPr>
              <w:pStyle w:val="Sansinterligne"/>
              <w:jc w:val="center"/>
              <w:rPr>
                <w:rFonts w:ascii="Calibri" w:hAnsi="Calibri" w:cs="Calibri"/>
                <w:b/>
                <w:bCs/>
              </w:rPr>
            </w:pPr>
            <w:r w:rsidRPr="009325D3">
              <w:rPr>
                <w:rFonts w:ascii="Calibri" w:hAnsi="Calibri" w:cs="Calibri"/>
                <w:b/>
                <w:bCs/>
                <w:color w:val="00B050"/>
              </w:rPr>
              <w:t>60%</w:t>
            </w:r>
          </w:p>
        </w:tc>
        <w:tc>
          <w:tcPr>
            <w:tcW w:w="6079" w:type="dxa"/>
            <w:vAlign w:val="center"/>
          </w:tcPr>
          <w:p w14:paraId="52BC128E" w14:textId="77777777" w:rsidR="006A1BDC" w:rsidRPr="009325D3" w:rsidRDefault="006A1BDC" w:rsidP="000B288C">
            <w:pPr>
              <w:pStyle w:val="Sansinterligne"/>
              <w:rPr>
                <w:rFonts w:ascii="Calibri" w:hAnsi="Calibri" w:cs="Calibri"/>
                <w:b/>
                <w:bCs/>
              </w:rPr>
            </w:pPr>
            <w:r w:rsidRPr="009325D3">
              <w:rPr>
                <w:rFonts w:ascii="Calibri" w:hAnsi="Calibri" w:cs="Calibri"/>
                <w:b/>
                <w:bCs/>
              </w:rPr>
              <w:t xml:space="preserve">Régimes d’aides applicables : </w:t>
            </w:r>
          </w:p>
          <w:p w14:paraId="1420AB6E" w14:textId="77777777" w:rsidR="006A1BDC" w:rsidRPr="009325D3" w:rsidRDefault="006A1BDC"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445D4645" w14:textId="77777777" w:rsidR="006A1BDC" w:rsidRPr="009325D3" w:rsidRDefault="006A1BDC"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495D9E75" w14:textId="77777777" w:rsidR="006A1BDC" w:rsidRPr="009325D3" w:rsidRDefault="006A1BDC"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2794BCBB" w14:textId="77777777" w:rsidR="006A1BDC" w:rsidRPr="009325D3" w:rsidRDefault="006A1BDC"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6A1BDC" w:rsidRPr="009325D3" w14:paraId="1C49C0E7" w14:textId="77777777" w:rsidTr="000B288C">
        <w:tc>
          <w:tcPr>
            <w:tcW w:w="4406" w:type="dxa"/>
            <w:gridSpan w:val="2"/>
            <w:vAlign w:val="center"/>
          </w:tcPr>
          <w:p w14:paraId="2E94B4EB" w14:textId="77777777" w:rsidR="006A1BDC" w:rsidRPr="009325D3" w:rsidRDefault="006A1BDC"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9" w:type="dxa"/>
            <w:tcBorders>
              <w:bottom w:val="single" w:sz="4" w:space="0" w:color="auto"/>
            </w:tcBorders>
          </w:tcPr>
          <w:p w14:paraId="19ED55E5" w14:textId="77777777" w:rsidR="006A1BDC" w:rsidRPr="009325D3" w:rsidRDefault="006A1BDC" w:rsidP="000B288C">
            <w:pPr>
              <w:pStyle w:val="Sansinterligne"/>
              <w:jc w:val="both"/>
              <w:rPr>
                <w:rFonts w:ascii="Calibri" w:hAnsi="Calibri" w:cs="Calibri"/>
              </w:rPr>
            </w:pPr>
          </w:p>
          <w:p w14:paraId="4104E059" w14:textId="77777777" w:rsidR="006A1BDC" w:rsidRPr="009325D3" w:rsidRDefault="006A1BDC" w:rsidP="000B288C">
            <w:pPr>
              <w:pStyle w:val="Sansinterligne"/>
              <w:jc w:val="both"/>
              <w:rPr>
                <w:rFonts w:ascii="Calibri" w:hAnsi="Calibri" w:cs="Calibri"/>
              </w:rPr>
            </w:pPr>
            <w:r w:rsidRPr="009325D3">
              <w:rPr>
                <w:rFonts w:ascii="Calibri" w:hAnsi="Calibri" w:cs="Calibri"/>
                <w:b/>
                <w:bCs/>
              </w:rPr>
              <w:t>Minimum :</w:t>
            </w:r>
            <w:r w:rsidRPr="009325D3">
              <w:rPr>
                <w:rFonts w:ascii="Calibri" w:hAnsi="Calibri" w:cs="Calibri"/>
              </w:rPr>
              <w:t xml:space="preserve"> 30 000 € par projet </w:t>
            </w:r>
          </w:p>
          <w:p w14:paraId="731F8BF9" w14:textId="77777777" w:rsidR="006A1BDC" w:rsidRPr="009325D3" w:rsidRDefault="006A1BDC" w:rsidP="000B288C">
            <w:pPr>
              <w:pStyle w:val="Sansinterligne"/>
              <w:jc w:val="both"/>
              <w:rPr>
                <w:rFonts w:ascii="Calibri" w:hAnsi="Calibri" w:cs="Calibri"/>
              </w:rPr>
            </w:pPr>
          </w:p>
        </w:tc>
      </w:tr>
    </w:tbl>
    <w:p w14:paraId="547A11B1" w14:textId="77777777" w:rsidR="006A1BDC" w:rsidRPr="009325D3" w:rsidRDefault="006A1BDC" w:rsidP="006A1BDC">
      <w:pPr>
        <w:pStyle w:val="Sansinterligne"/>
        <w:jc w:val="both"/>
        <w:rPr>
          <w:rFonts w:ascii="Calibri" w:hAnsi="Calibri" w:cs="Calibri"/>
        </w:rPr>
      </w:pPr>
    </w:p>
    <w:p w14:paraId="6A05A0D8" w14:textId="77777777" w:rsidR="006A1BDC" w:rsidRPr="009325D3" w:rsidRDefault="006A1BDC" w:rsidP="006A1BD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 xml:space="preserve">MODALITÉS DE </w:t>
      </w:r>
      <w:proofErr w:type="gramStart"/>
      <w:r w:rsidRPr="009325D3">
        <w:rPr>
          <w:rFonts w:ascii="Calibri" w:hAnsi="Calibri" w:cs="Calibri"/>
          <w:b/>
          <w:bCs/>
          <w:color w:val="FFFFFF" w:themeColor="background1"/>
          <w:sz w:val="28"/>
          <w:szCs w:val="28"/>
          <w:shd w:val="clear" w:color="auto" w:fill="70AD47" w:themeFill="accent6"/>
        </w:rPr>
        <w:t>FINANCEMENT  ?</w:t>
      </w:r>
      <w:proofErr w:type="gramEnd"/>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74F86DBC" w14:textId="77777777" w:rsidR="006A1BDC" w:rsidRPr="009325D3" w:rsidRDefault="006A1BDC" w:rsidP="006A1BDC">
      <w:pPr>
        <w:pStyle w:val="Sansinterligne"/>
        <w:jc w:val="both"/>
        <w:rPr>
          <w:rFonts w:ascii="Calibri" w:hAnsi="Calibri" w:cs="Calibri"/>
        </w:rPr>
      </w:pPr>
    </w:p>
    <w:p w14:paraId="7996BB61"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Etat,</w:t>
      </w:r>
    </w:p>
    <w:p w14:paraId="269F82A2"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 xml:space="preserve">Conseil régional, </w:t>
      </w:r>
    </w:p>
    <w:p w14:paraId="50634735"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0BAFAB9A" w14:textId="77777777" w:rsidR="006A1BDC" w:rsidRPr="009325D3" w:rsidRDefault="006A1BDC" w:rsidP="006A1BDC">
      <w:pPr>
        <w:pStyle w:val="Sansinterligne"/>
        <w:jc w:val="both"/>
        <w:rPr>
          <w:rFonts w:ascii="Calibri" w:hAnsi="Calibri" w:cs="Calibri"/>
        </w:rPr>
      </w:pPr>
    </w:p>
    <w:p w14:paraId="6D56E346" w14:textId="77777777" w:rsidR="006A1BDC" w:rsidRPr="009325D3" w:rsidRDefault="006A1BDC" w:rsidP="006A1BDC">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3959D457" w14:textId="77777777" w:rsidR="006A1BDC" w:rsidRPr="009325D3" w:rsidRDefault="006A1BDC" w:rsidP="006A1BDC">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30"/>
        <w:gridCol w:w="822"/>
        <w:gridCol w:w="4027"/>
        <w:gridCol w:w="1121"/>
        <w:gridCol w:w="1121"/>
        <w:gridCol w:w="2264"/>
      </w:tblGrid>
      <w:tr w:rsidR="006A1BDC" w:rsidRPr="009325D3" w14:paraId="346B1AD7" w14:textId="77777777" w:rsidTr="000B288C">
        <w:trPr>
          <w:trHeight w:val="380"/>
        </w:trPr>
        <w:tc>
          <w:tcPr>
            <w:tcW w:w="11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33D443" w14:textId="77777777" w:rsidR="006A1BDC" w:rsidRPr="009325D3" w:rsidRDefault="006A1BD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4D62F331" w14:textId="77777777" w:rsidR="006A1BDC" w:rsidRPr="009325D3" w:rsidRDefault="006A1BD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27" w:type="dxa"/>
            <w:tcBorders>
              <w:top w:val="single" w:sz="4" w:space="0" w:color="auto"/>
              <w:left w:val="nil"/>
              <w:bottom w:val="single" w:sz="4" w:space="0" w:color="auto"/>
              <w:right w:val="single" w:sz="4" w:space="0" w:color="auto"/>
            </w:tcBorders>
            <w:shd w:val="clear" w:color="000000" w:fill="D9D9D9"/>
            <w:vAlign w:val="center"/>
            <w:hideMark/>
          </w:tcPr>
          <w:p w14:paraId="68188B5F" w14:textId="77777777" w:rsidR="006A1BDC" w:rsidRPr="009325D3" w:rsidRDefault="006A1BD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10A79CEC" w14:textId="77777777" w:rsidR="006A1BDC" w:rsidRPr="009325D3" w:rsidRDefault="006A1BD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093BC24F" w14:textId="77777777" w:rsidR="006A1BDC" w:rsidRPr="009325D3" w:rsidRDefault="006A1BD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64" w:type="dxa"/>
            <w:tcBorders>
              <w:top w:val="single" w:sz="4" w:space="0" w:color="auto"/>
              <w:left w:val="nil"/>
              <w:bottom w:val="single" w:sz="4" w:space="0" w:color="auto"/>
              <w:right w:val="single" w:sz="4" w:space="0" w:color="auto"/>
            </w:tcBorders>
            <w:shd w:val="clear" w:color="000000" w:fill="FFFF00"/>
            <w:vAlign w:val="center"/>
            <w:hideMark/>
          </w:tcPr>
          <w:p w14:paraId="549A097E" w14:textId="77777777" w:rsidR="006A1BDC" w:rsidRPr="009325D3" w:rsidRDefault="006A1BD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6A1BDC" w:rsidRPr="009325D3" w14:paraId="3ED6185F" w14:textId="77777777" w:rsidTr="000B288C">
        <w:trPr>
          <w:trHeight w:val="1444"/>
        </w:trPr>
        <w:tc>
          <w:tcPr>
            <w:tcW w:w="1130" w:type="dxa"/>
            <w:tcBorders>
              <w:top w:val="nil"/>
              <w:left w:val="single" w:sz="4" w:space="0" w:color="auto"/>
              <w:bottom w:val="single" w:sz="4" w:space="0" w:color="auto"/>
              <w:right w:val="single" w:sz="4" w:space="0" w:color="auto"/>
            </w:tcBorders>
            <w:shd w:val="clear" w:color="000000" w:fill="FFFFFF"/>
            <w:vAlign w:val="center"/>
            <w:hideMark/>
          </w:tcPr>
          <w:p w14:paraId="0BF16B72" w14:textId="77777777" w:rsidR="006A1BDC" w:rsidRPr="009325D3" w:rsidRDefault="006A1BDC"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7B3B6E0"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RCO74</w:t>
            </w:r>
          </w:p>
        </w:tc>
        <w:tc>
          <w:tcPr>
            <w:tcW w:w="4027" w:type="dxa"/>
            <w:tcBorders>
              <w:top w:val="nil"/>
              <w:left w:val="nil"/>
              <w:bottom w:val="single" w:sz="4" w:space="0" w:color="auto"/>
              <w:right w:val="single" w:sz="4" w:space="0" w:color="auto"/>
            </w:tcBorders>
            <w:shd w:val="clear" w:color="000000" w:fill="FFFFFF"/>
            <w:vAlign w:val="center"/>
            <w:hideMark/>
          </w:tcPr>
          <w:p w14:paraId="547B8DA2" w14:textId="77777777" w:rsidR="006A1BDC" w:rsidRPr="009325D3" w:rsidRDefault="006A1BD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Population couverte par des projets dans le cadre de stratégies de développement territorial intégré</w:t>
            </w:r>
          </w:p>
        </w:tc>
        <w:tc>
          <w:tcPr>
            <w:tcW w:w="1121" w:type="dxa"/>
            <w:tcBorders>
              <w:top w:val="nil"/>
              <w:left w:val="nil"/>
              <w:bottom w:val="single" w:sz="4" w:space="0" w:color="auto"/>
              <w:right w:val="single" w:sz="4" w:space="0" w:color="auto"/>
            </w:tcBorders>
            <w:shd w:val="clear" w:color="000000" w:fill="FFFFFF"/>
            <w:vAlign w:val="center"/>
            <w:hideMark/>
          </w:tcPr>
          <w:p w14:paraId="22F56D06"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200 000</w:t>
            </w:r>
          </w:p>
        </w:tc>
        <w:tc>
          <w:tcPr>
            <w:tcW w:w="1121" w:type="dxa"/>
            <w:tcBorders>
              <w:top w:val="nil"/>
              <w:left w:val="nil"/>
              <w:bottom w:val="single" w:sz="4" w:space="0" w:color="auto"/>
              <w:right w:val="single" w:sz="4" w:space="0" w:color="auto"/>
            </w:tcBorders>
            <w:shd w:val="clear" w:color="000000" w:fill="FFFFFF"/>
            <w:vAlign w:val="center"/>
            <w:hideMark/>
          </w:tcPr>
          <w:p w14:paraId="3C644B9B"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500 000</w:t>
            </w:r>
          </w:p>
        </w:tc>
        <w:tc>
          <w:tcPr>
            <w:tcW w:w="2264" w:type="dxa"/>
            <w:tcBorders>
              <w:top w:val="nil"/>
              <w:left w:val="nil"/>
              <w:bottom w:val="single" w:sz="4" w:space="0" w:color="auto"/>
              <w:right w:val="single" w:sz="4" w:space="0" w:color="auto"/>
            </w:tcBorders>
            <w:shd w:val="clear" w:color="000000" w:fill="FFFFFF"/>
            <w:vAlign w:val="center"/>
            <w:hideMark/>
          </w:tcPr>
          <w:p w14:paraId="6EB55DA3"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Estimation de la population couverte et modalités de calcul présentées dans le rapport de mise en œuvre</w:t>
            </w:r>
          </w:p>
        </w:tc>
      </w:tr>
      <w:tr w:rsidR="006A1BDC" w:rsidRPr="009325D3" w14:paraId="57694B54" w14:textId="77777777" w:rsidTr="000B288C">
        <w:trPr>
          <w:trHeight w:val="570"/>
        </w:trPr>
        <w:tc>
          <w:tcPr>
            <w:tcW w:w="1130" w:type="dxa"/>
            <w:tcBorders>
              <w:top w:val="nil"/>
              <w:left w:val="single" w:sz="4" w:space="0" w:color="auto"/>
              <w:bottom w:val="single" w:sz="4" w:space="0" w:color="auto"/>
              <w:right w:val="single" w:sz="4" w:space="0" w:color="auto"/>
            </w:tcBorders>
            <w:shd w:val="clear" w:color="000000" w:fill="FFFFFF"/>
            <w:vAlign w:val="center"/>
            <w:hideMark/>
          </w:tcPr>
          <w:p w14:paraId="3671CC8E" w14:textId="77777777" w:rsidR="006A1BDC" w:rsidRPr="009325D3" w:rsidRDefault="006A1BDC"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6C12779"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RCO76</w:t>
            </w:r>
          </w:p>
        </w:tc>
        <w:tc>
          <w:tcPr>
            <w:tcW w:w="4027" w:type="dxa"/>
            <w:tcBorders>
              <w:top w:val="nil"/>
              <w:left w:val="nil"/>
              <w:bottom w:val="single" w:sz="4" w:space="0" w:color="auto"/>
              <w:right w:val="single" w:sz="4" w:space="0" w:color="auto"/>
            </w:tcBorders>
            <w:shd w:val="clear" w:color="000000" w:fill="FFFFFF"/>
            <w:vAlign w:val="center"/>
            <w:hideMark/>
          </w:tcPr>
          <w:p w14:paraId="7B141629" w14:textId="77777777" w:rsidR="006A1BDC" w:rsidRPr="009325D3" w:rsidRDefault="006A1BD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 xml:space="preserve">Projets intégrés de développement territorial </w:t>
            </w:r>
          </w:p>
        </w:tc>
        <w:tc>
          <w:tcPr>
            <w:tcW w:w="1121" w:type="dxa"/>
            <w:tcBorders>
              <w:top w:val="nil"/>
              <w:left w:val="nil"/>
              <w:bottom w:val="single" w:sz="4" w:space="0" w:color="auto"/>
              <w:right w:val="single" w:sz="4" w:space="0" w:color="auto"/>
            </w:tcBorders>
            <w:shd w:val="clear" w:color="000000" w:fill="FFFFFF"/>
            <w:vAlign w:val="center"/>
            <w:hideMark/>
          </w:tcPr>
          <w:p w14:paraId="4CA30E7E"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w:t>
            </w:r>
          </w:p>
        </w:tc>
        <w:tc>
          <w:tcPr>
            <w:tcW w:w="1121" w:type="dxa"/>
            <w:tcBorders>
              <w:top w:val="nil"/>
              <w:left w:val="nil"/>
              <w:bottom w:val="single" w:sz="4" w:space="0" w:color="auto"/>
              <w:right w:val="single" w:sz="4" w:space="0" w:color="auto"/>
            </w:tcBorders>
            <w:shd w:val="clear" w:color="000000" w:fill="FFFFFF"/>
            <w:vAlign w:val="center"/>
            <w:hideMark/>
          </w:tcPr>
          <w:p w14:paraId="266FCB52"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10</w:t>
            </w:r>
          </w:p>
        </w:tc>
        <w:tc>
          <w:tcPr>
            <w:tcW w:w="2264" w:type="dxa"/>
            <w:tcBorders>
              <w:top w:val="nil"/>
              <w:left w:val="nil"/>
              <w:bottom w:val="single" w:sz="4" w:space="0" w:color="auto"/>
              <w:right w:val="single" w:sz="4" w:space="0" w:color="auto"/>
            </w:tcBorders>
            <w:shd w:val="clear" w:color="000000" w:fill="FFFFFF"/>
            <w:vAlign w:val="center"/>
            <w:hideMark/>
          </w:tcPr>
          <w:p w14:paraId="29D7D092"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Convention de financement et rapport de mise en œuvre</w:t>
            </w:r>
          </w:p>
        </w:tc>
      </w:tr>
      <w:tr w:rsidR="006A1BDC" w:rsidRPr="009325D3" w14:paraId="462DA5C5" w14:textId="77777777" w:rsidTr="000B288C">
        <w:trPr>
          <w:trHeight w:val="760"/>
        </w:trPr>
        <w:tc>
          <w:tcPr>
            <w:tcW w:w="1130" w:type="dxa"/>
            <w:tcBorders>
              <w:top w:val="nil"/>
              <w:left w:val="single" w:sz="4" w:space="0" w:color="auto"/>
              <w:bottom w:val="single" w:sz="4" w:space="0" w:color="auto"/>
              <w:right w:val="single" w:sz="4" w:space="0" w:color="auto"/>
            </w:tcBorders>
            <w:shd w:val="clear" w:color="000000" w:fill="FFFFFF"/>
            <w:vAlign w:val="center"/>
            <w:hideMark/>
          </w:tcPr>
          <w:p w14:paraId="7D7BAAA1" w14:textId="77777777" w:rsidR="006A1BDC" w:rsidRPr="009325D3" w:rsidRDefault="006A1BDC"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C4DEFE2"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RCO80</w:t>
            </w:r>
          </w:p>
        </w:tc>
        <w:tc>
          <w:tcPr>
            <w:tcW w:w="4027" w:type="dxa"/>
            <w:tcBorders>
              <w:top w:val="nil"/>
              <w:left w:val="nil"/>
              <w:bottom w:val="single" w:sz="4" w:space="0" w:color="auto"/>
              <w:right w:val="single" w:sz="4" w:space="0" w:color="auto"/>
            </w:tcBorders>
            <w:shd w:val="clear" w:color="000000" w:fill="FFFFFF"/>
            <w:vAlign w:val="center"/>
            <w:hideMark/>
          </w:tcPr>
          <w:p w14:paraId="24F85B4A" w14:textId="77777777" w:rsidR="006A1BDC" w:rsidRPr="009325D3" w:rsidRDefault="006A1BD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Stratégies de développement local menées par les acteurs locaux bénéficiant d’un soutien</w:t>
            </w:r>
          </w:p>
        </w:tc>
        <w:tc>
          <w:tcPr>
            <w:tcW w:w="1121" w:type="dxa"/>
            <w:tcBorders>
              <w:top w:val="nil"/>
              <w:left w:val="nil"/>
              <w:bottom w:val="single" w:sz="4" w:space="0" w:color="auto"/>
              <w:right w:val="single" w:sz="4" w:space="0" w:color="auto"/>
            </w:tcBorders>
            <w:shd w:val="clear" w:color="000000" w:fill="FFFFFF"/>
            <w:vAlign w:val="center"/>
            <w:hideMark/>
          </w:tcPr>
          <w:p w14:paraId="66D2E379"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w:t>
            </w:r>
          </w:p>
        </w:tc>
        <w:tc>
          <w:tcPr>
            <w:tcW w:w="1121" w:type="dxa"/>
            <w:tcBorders>
              <w:top w:val="nil"/>
              <w:left w:val="nil"/>
              <w:bottom w:val="single" w:sz="4" w:space="0" w:color="auto"/>
              <w:right w:val="single" w:sz="4" w:space="0" w:color="auto"/>
            </w:tcBorders>
            <w:shd w:val="clear" w:color="000000" w:fill="FFFFFF"/>
            <w:vAlign w:val="center"/>
            <w:hideMark/>
          </w:tcPr>
          <w:p w14:paraId="436D7EA3"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10</w:t>
            </w:r>
          </w:p>
        </w:tc>
        <w:tc>
          <w:tcPr>
            <w:tcW w:w="2264" w:type="dxa"/>
            <w:tcBorders>
              <w:top w:val="nil"/>
              <w:left w:val="nil"/>
              <w:bottom w:val="single" w:sz="4" w:space="0" w:color="auto"/>
              <w:right w:val="single" w:sz="4" w:space="0" w:color="auto"/>
            </w:tcBorders>
            <w:shd w:val="clear" w:color="000000" w:fill="FFFFFF"/>
            <w:vAlign w:val="center"/>
            <w:hideMark/>
          </w:tcPr>
          <w:p w14:paraId="5A9FF959" w14:textId="77777777" w:rsidR="006A1BDC" w:rsidRPr="009325D3" w:rsidRDefault="006A1BD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Contrat de partenariat de développement territorial / convention et rapport de mise en œuvre</w:t>
            </w:r>
          </w:p>
        </w:tc>
      </w:tr>
    </w:tbl>
    <w:p w14:paraId="603D599F" w14:textId="77777777" w:rsidR="006A1BDC" w:rsidRPr="009325D3" w:rsidRDefault="006A1BDC" w:rsidP="006A1BDC">
      <w:pPr>
        <w:pStyle w:val="Sansinterligne"/>
        <w:jc w:val="both"/>
        <w:rPr>
          <w:rFonts w:ascii="Calibri" w:hAnsi="Calibri" w:cs="Calibri"/>
        </w:rPr>
      </w:pPr>
    </w:p>
    <w:p w14:paraId="2CA4078C" w14:textId="77777777" w:rsidR="006A1BDC" w:rsidRPr="009325D3" w:rsidRDefault="006A1BDC" w:rsidP="006A1BDC">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2BC25715" w14:textId="77777777" w:rsidR="006A1BDC" w:rsidRPr="009325D3" w:rsidRDefault="006A1BDC" w:rsidP="006A1BDC">
      <w:pPr>
        <w:pStyle w:val="Sansinterligne"/>
        <w:jc w:val="both"/>
        <w:rPr>
          <w:rFonts w:ascii="Calibri" w:hAnsi="Calibri" w:cs="Calibri"/>
        </w:rPr>
      </w:pPr>
    </w:p>
    <w:p w14:paraId="59939692" w14:textId="77777777" w:rsidR="006A1BDC" w:rsidRPr="009325D3" w:rsidRDefault="006A1BDC" w:rsidP="006A1BDC">
      <w:pPr>
        <w:pStyle w:val="Sansinterligne"/>
        <w:jc w:val="both"/>
        <w:rPr>
          <w:rFonts w:ascii="Calibri" w:hAnsi="Calibri" w:cs="Calibri"/>
          <w:b/>
          <w:bCs/>
        </w:rPr>
      </w:pPr>
      <w:r w:rsidRPr="009325D3">
        <w:rPr>
          <w:rFonts w:ascii="Calibri" w:hAnsi="Calibri" w:cs="Calibri"/>
          <w:b/>
          <w:bCs/>
        </w:rPr>
        <w:t>3 000 000 €</w:t>
      </w:r>
    </w:p>
    <w:p w14:paraId="0E0445FE" w14:textId="77777777" w:rsidR="006A1BDC" w:rsidRPr="009325D3" w:rsidRDefault="006A1BDC" w:rsidP="006A1BDC">
      <w:pPr>
        <w:pStyle w:val="Sansinterligne"/>
        <w:jc w:val="both"/>
        <w:rPr>
          <w:rFonts w:ascii="Calibri" w:hAnsi="Calibri" w:cs="Calibri"/>
        </w:rPr>
      </w:pPr>
    </w:p>
    <w:p w14:paraId="54FDEAC7" w14:textId="77777777" w:rsidR="006A1BDC" w:rsidRPr="009325D3" w:rsidRDefault="006A1BDC" w:rsidP="006A1BDC">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2C24B567" w14:textId="77777777" w:rsidR="006A1BDC" w:rsidRPr="009325D3" w:rsidRDefault="006A1BDC" w:rsidP="006A1BDC">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6A1BDC" w:rsidRPr="009325D3" w14:paraId="38DF95EF" w14:textId="77777777" w:rsidTr="000B288C">
        <w:tc>
          <w:tcPr>
            <w:tcW w:w="9067" w:type="dxa"/>
            <w:tcBorders>
              <w:bottom w:val="single" w:sz="4" w:space="0" w:color="auto"/>
            </w:tcBorders>
            <w:vAlign w:val="center"/>
          </w:tcPr>
          <w:p w14:paraId="174FF37B" w14:textId="77777777" w:rsidR="006A1BDC" w:rsidRPr="009325D3" w:rsidRDefault="006A1BDC" w:rsidP="000B288C">
            <w:pPr>
              <w:pStyle w:val="Sansinterligne"/>
              <w:jc w:val="center"/>
              <w:rPr>
                <w:rFonts w:ascii="Calibri" w:hAnsi="Calibri" w:cs="Calibri"/>
              </w:rPr>
            </w:pPr>
          </w:p>
        </w:tc>
        <w:tc>
          <w:tcPr>
            <w:tcW w:w="1423" w:type="dxa"/>
            <w:tcBorders>
              <w:top w:val="single" w:sz="4" w:space="0" w:color="auto"/>
            </w:tcBorders>
            <w:vAlign w:val="center"/>
          </w:tcPr>
          <w:p w14:paraId="713C7EF6" w14:textId="77777777" w:rsidR="006A1BDC" w:rsidRPr="009325D3" w:rsidRDefault="006A1BDC"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6A1BDC" w:rsidRPr="009325D3" w14:paraId="69B0E270" w14:textId="77777777" w:rsidTr="000B288C">
        <w:tc>
          <w:tcPr>
            <w:tcW w:w="9067" w:type="dxa"/>
            <w:tcBorders>
              <w:top w:val="single" w:sz="4" w:space="0" w:color="auto"/>
              <w:left w:val="single" w:sz="4" w:space="0" w:color="auto"/>
            </w:tcBorders>
            <w:vAlign w:val="center"/>
          </w:tcPr>
          <w:p w14:paraId="7487C152" w14:textId="77777777" w:rsidR="006A1BDC" w:rsidRPr="009325D3" w:rsidRDefault="006A1BDC"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17105C48"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8F392C2" wp14:editId="4351F7F7">
                  <wp:extent cx="262393" cy="262393"/>
                  <wp:effectExtent l="0" t="0" r="4445" b="4445"/>
                  <wp:docPr id="784945632" name="Picture 78494563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A1BDC" w:rsidRPr="009325D3" w14:paraId="0910484D" w14:textId="77777777" w:rsidTr="000B288C">
        <w:tc>
          <w:tcPr>
            <w:tcW w:w="9067" w:type="dxa"/>
            <w:tcBorders>
              <w:top w:val="single" w:sz="4" w:space="0" w:color="auto"/>
              <w:left w:val="single" w:sz="4" w:space="0" w:color="auto"/>
            </w:tcBorders>
            <w:vAlign w:val="center"/>
          </w:tcPr>
          <w:p w14:paraId="41EBC9F0" w14:textId="77777777" w:rsidR="006A1BDC" w:rsidRPr="009325D3" w:rsidRDefault="006A1BDC"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0DAEE192"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AA29041" wp14:editId="0984D912">
                  <wp:extent cx="230588" cy="230588"/>
                  <wp:effectExtent l="0" t="0" r="0" b="0"/>
                  <wp:docPr id="784945633" name="Picture 78494563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A1BDC" w:rsidRPr="009325D3" w14:paraId="0D4F6A3E" w14:textId="77777777" w:rsidTr="000B288C">
        <w:tc>
          <w:tcPr>
            <w:tcW w:w="9067" w:type="dxa"/>
            <w:tcBorders>
              <w:top w:val="single" w:sz="4" w:space="0" w:color="auto"/>
              <w:left w:val="single" w:sz="4" w:space="0" w:color="auto"/>
            </w:tcBorders>
            <w:vAlign w:val="center"/>
          </w:tcPr>
          <w:p w14:paraId="50B27688" w14:textId="77777777" w:rsidR="006A1BDC" w:rsidRPr="009325D3" w:rsidRDefault="006A1BDC"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tcBorders>
              <w:top w:val="single" w:sz="4" w:space="0" w:color="auto"/>
            </w:tcBorders>
            <w:vAlign w:val="center"/>
          </w:tcPr>
          <w:p w14:paraId="697A20F6"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88837A5" wp14:editId="2CCB7FF2">
                  <wp:extent cx="230588" cy="230588"/>
                  <wp:effectExtent l="0" t="0" r="0" b="0"/>
                  <wp:docPr id="784945634" name="Picture 78494563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A1BDC" w:rsidRPr="009325D3" w14:paraId="3741EB24" w14:textId="77777777" w:rsidTr="000B288C">
        <w:tc>
          <w:tcPr>
            <w:tcW w:w="9067" w:type="dxa"/>
            <w:tcBorders>
              <w:top w:val="single" w:sz="4" w:space="0" w:color="auto"/>
              <w:left w:val="single" w:sz="4" w:space="0" w:color="auto"/>
            </w:tcBorders>
            <w:vAlign w:val="center"/>
          </w:tcPr>
          <w:p w14:paraId="3AAB7D14" w14:textId="77777777" w:rsidR="006A1BDC" w:rsidRPr="009325D3" w:rsidRDefault="006A1BDC"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tcBorders>
              <w:top w:val="single" w:sz="4" w:space="0" w:color="auto"/>
            </w:tcBorders>
            <w:vAlign w:val="center"/>
          </w:tcPr>
          <w:p w14:paraId="5FEA36B7"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5F839F0" wp14:editId="6ED3698D">
                  <wp:extent cx="230588" cy="230588"/>
                  <wp:effectExtent l="0" t="0" r="0" b="0"/>
                  <wp:docPr id="784945635" name="Picture 78494563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A1BDC" w:rsidRPr="009325D3" w14:paraId="188D43A8" w14:textId="77777777" w:rsidTr="000B288C">
        <w:tc>
          <w:tcPr>
            <w:tcW w:w="9067" w:type="dxa"/>
            <w:tcBorders>
              <w:top w:val="single" w:sz="4" w:space="0" w:color="auto"/>
              <w:left w:val="single" w:sz="4" w:space="0" w:color="auto"/>
              <w:bottom w:val="single" w:sz="4" w:space="0" w:color="auto"/>
            </w:tcBorders>
            <w:vAlign w:val="center"/>
          </w:tcPr>
          <w:p w14:paraId="76E683B0" w14:textId="77777777" w:rsidR="006A1BDC" w:rsidRPr="009325D3" w:rsidRDefault="006A1BDC"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0456FF50"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F853D5C" wp14:editId="758FC511">
                  <wp:extent cx="230588" cy="230588"/>
                  <wp:effectExtent l="0" t="0" r="0" b="0"/>
                  <wp:docPr id="784945636" name="Picture 78494563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A1BDC" w:rsidRPr="009325D3" w14:paraId="51BF4262" w14:textId="77777777" w:rsidTr="000B288C">
        <w:tc>
          <w:tcPr>
            <w:tcW w:w="9067" w:type="dxa"/>
            <w:tcBorders>
              <w:top w:val="single" w:sz="4" w:space="0" w:color="auto"/>
              <w:left w:val="single" w:sz="4" w:space="0" w:color="auto"/>
              <w:bottom w:val="single" w:sz="4" w:space="0" w:color="auto"/>
            </w:tcBorders>
            <w:vAlign w:val="center"/>
          </w:tcPr>
          <w:p w14:paraId="7E694238" w14:textId="77777777" w:rsidR="006A1BDC" w:rsidRPr="009325D3" w:rsidRDefault="006A1BDC"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271E5568" w14:textId="77777777" w:rsidR="006A1BDC" w:rsidRPr="009325D3" w:rsidRDefault="006A1BD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788046E" wp14:editId="281EAF21">
                  <wp:extent cx="230588" cy="230588"/>
                  <wp:effectExtent l="0" t="0" r="0" b="0"/>
                  <wp:docPr id="784945637" name="Picture 78494563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31628E02" w14:textId="77777777" w:rsidR="006A1BDC" w:rsidRPr="009325D3" w:rsidRDefault="006A1BDC" w:rsidP="006A1BDC">
      <w:pPr>
        <w:pStyle w:val="Sansinterligne"/>
        <w:jc w:val="both"/>
        <w:rPr>
          <w:rFonts w:ascii="Calibri" w:hAnsi="Calibri" w:cs="Calibri"/>
        </w:rPr>
      </w:pPr>
    </w:p>
    <w:p w14:paraId="2CEEA57D" w14:textId="77777777" w:rsidR="006A1BDC" w:rsidRPr="009325D3" w:rsidRDefault="006A1BDC" w:rsidP="006A1BDC">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5A4F802E" w14:textId="77777777" w:rsidR="006A1BDC" w:rsidRPr="009325D3" w:rsidRDefault="006A1BDC" w:rsidP="006A1BDC">
      <w:pPr>
        <w:pStyle w:val="Sansinterligne"/>
        <w:jc w:val="both"/>
        <w:rPr>
          <w:rFonts w:ascii="Calibri" w:hAnsi="Calibri" w:cs="Calibri"/>
        </w:rPr>
      </w:pPr>
    </w:p>
    <w:p w14:paraId="36F54166" w14:textId="77777777" w:rsidR="006A1BDC" w:rsidRPr="009325D3" w:rsidRDefault="006A1BDC" w:rsidP="006A1BDC">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79DAB3FA" w14:textId="77777777" w:rsidR="006A1BDC" w:rsidRPr="009325D3" w:rsidRDefault="006A1BDC" w:rsidP="006A1BDC">
      <w:pPr>
        <w:pStyle w:val="Sansinterligne"/>
        <w:jc w:val="both"/>
        <w:rPr>
          <w:rFonts w:ascii="Calibri" w:hAnsi="Calibri" w:cs="Calibri"/>
          <w:b/>
          <w:bCs/>
          <w:color w:val="002060"/>
        </w:rPr>
      </w:pPr>
    </w:p>
    <w:p w14:paraId="56377A6D" w14:textId="77777777" w:rsidR="006A1BDC" w:rsidRPr="009325D3" w:rsidRDefault="006A1BDC" w:rsidP="006A1BDC">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29608423" w14:textId="77777777" w:rsidR="006A1BDC" w:rsidRPr="009325D3" w:rsidRDefault="006A1BDC" w:rsidP="006A1BDC">
      <w:pPr>
        <w:pStyle w:val="Sansinterligne"/>
        <w:numPr>
          <w:ilvl w:val="0"/>
          <w:numId w:val="1"/>
        </w:numPr>
        <w:jc w:val="both"/>
        <w:rPr>
          <w:rFonts w:ascii="Calibri" w:hAnsi="Calibri" w:cs="Calibri"/>
        </w:rPr>
      </w:pPr>
      <w:r w:rsidRPr="009325D3">
        <w:rPr>
          <w:rFonts w:ascii="Calibri" w:hAnsi="Calibri" w:cs="Calibri"/>
        </w:rPr>
        <w:t>Direction de l’Aménagement du Territoire – Conseil régional Centre-Val de Loire</w:t>
      </w:r>
    </w:p>
    <w:p w14:paraId="76B9F2B3" w14:textId="77777777" w:rsidR="006A1BDC" w:rsidRPr="009325D3" w:rsidRDefault="006A1BDC" w:rsidP="006A1BDC">
      <w:pPr>
        <w:pStyle w:val="Sansinterligne"/>
        <w:jc w:val="both"/>
        <w:rPr>
          <w:rFonts w:ascii="Calibri" w:hAnsi="Calibri" w:cs="Calibri"/>
        </w:rPr>
      </w:pPr>
    </w:p>
    <w:p w14:paraId="56A0C1E0" w14:textId="77777777" w:rsidR="006A1BDC" w:rsidRPr="009325D3" w:rsidRDefault="006A1BDC" w:rsidP="006A1BDC">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703A8A29" w14:textId="77777777" w:rsidR="006A1BDC" w:rsidRPr="009325D3" w:rsidRDefault="006A1BDC" w:rsidP="006A1BDC">
      <w:pPr>
        <w:pStyle w:val="Sansinterligne"/>
        <w:jc w:val="both"/>
        <w:rPr>
          <w:rFonts w:ascii="Calibri" w:hAnsi="Calibri" w:cs="Calibri"/>
        </w:rPr>
      </w:pPr>
    </w:p>
    <w:p w14:paraId="10D3344B" w14:textId="77777777" w:rsidR="006A1BDC" w:rsidRPr="009325D3" w:rsidRDefault="006A1BDC" w:rsidP="006A1BDC">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1189DC38" w14:textId="77777777" w:rsidR="006A1BDC" w:rsidRPr="009325D3" w:rsidRDefault="006A1BDC" w:rsidP="006A1BDC">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6A1BDC" w:rsidRPr="009325D3" w14:paraId="715CAAB3" w14:textId="77777777" w:rsidTr="000B288C">
        <w:trPr>
          <w:trHeight w:val="191"/>
        </w:trPr>
        <w:tc>
          <w:tcPr>
            <w:tcW w:w="3256" w:type="dxa"/>
          </w:tcPr>
          <w:p w14:paraId="70D201F2" w14:textId="77777777" w:rsidR="006A1BDC" w:rsidRPr="009325D3" w:rsidRDefault="006A1BD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43A18432"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013 Numérisation des PME (y compris le commerce électronique, l'e-business et les processus d'entreprise en réseau, les pôles d'innovation numérique, les laboratoires vivants, les entrepreneurs web et les start-ups spécialisées dans les TIC, B2B)</w:t>
            </w:r>
          </w:p>
          <w:p w14:paraId="26593F91"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025 Incubation, soutien aux entreprises créées par essaimage et aux start-ups</w:t>
            </w:r>
          </w:p>
          <w:p w14:paraId="48E86981"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053 Systèmes énergétiques intelligents (y compris les réseaux et les systèmes TIC intelligents) et les systèmes de stockage associés</w:t>
            </w:r>
          </w:p>
          <w:p w14:paraId="17244CD0"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079 Protection de la nature et de la biodiversité, patrimoine naturel et ressources naturelles, infrastructures vertes et bleues</w:t>
            </w:r>
          </w:p>
          <w:p w14:paraId="66A37DF5"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138 Soutien à l'économie sociale et aux entreprises sociales</w:t>
            </w:r>
          </w:p>
          <w:p w14:paraId="29241B43"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161 Mesures visant à améliorer l’accès aux soins de longue durée (hormis les infrastructures)</w:t>
            </w:r>
          </w:p>
          <w:p w14:paraId="6936AB76"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165 Protection, développement et promotion des actifs touristiques publics et services touristiques</w:t>
            </w:r>
          </w:p>
        </w:tc>
      </w:tr>
      <w:tr w:rsidR="006A1BDC" w:rsidRPr="009325D3" w14:paraId="2A2331FD" w14:textId="77777777" w:rsidTr="000B288C">
        <w:tc>
          <w:tcPr>
            <w:tcW w:w="3256" w:type="dxa"/>
            <w:vAlign w:val="center"/>
          </w:tcPr>
          <w:p w14:paraId="0B0D9742" w14:textId="77777777" w:rsidR="006A1BDC" w:rsidRPr="009325D3" w:rsidRDefault="006A1BD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237066C4"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01 Subvention</w:t>
            </w:r>
          </w:p>
        </w:tc>
      </w:tr>
      <w:tr w:rsidR="006A1BDC" w:rsidRPr="009325D3" w14:paraId="2BAB2DD7" w14:textId="77777777" w:rsidTr="000B288C">
        <w:tc>
          <w:tcPr>
            <w:tcW w:w="3256" w:type="dxa"/>
            <w:vAlign w:val="center"/>
          </w:tcPr>
          <w:p w14:paraId="23418703" w14:textId="77777777" w:rsidR="006A1BDC" w:rsidRPr="009325D3" w:rsidRDefault="006A1BD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23E5383C" w14:textId="77777777" w:rsidR="006A1BDC" w:rsidRPr="009325D3" w:rsidRDefault="006A1BDC" w:rsidP="000B288C">
            <w:pPr>
              <w:pStyle w:val="Sansinterligne"/>
              <w:rPr>
                <w:rFonts w:ascii="Calibri" w:hAnsi="Calibri" w:cs="Calibri"/>
                <w:sz w:val="20"/>
                <w:szCs w:val="20"/>
              </w:rPr>
            </w:pPr>
            <w:r w:rsidRPr="00F97733">
              <w:rPr>
                <w:rFonts w:ascii="Calibri" w:hAnsi="Calibri" w:cs="Calibri"/>
                <w:sz w:val="20"/>
                <w:szCs w:val="20"/>
              </w:rPr>
              <w:t xml:space="preserve">20 Autre type d'outil territorial </w:t>
            </w:r>
            <w:proofErr w:type="gramStart"/>
            <w:r w:rsidRPr="00F97733">
              <w:rPr>
                <w:rFonts w:ascii="Calibri" w:hAnsi="Calibri" w:cs="Calibri"/>
                <w:sz w:val="20"/>
                <w:szCs w:val="20"/>
              </w:rPr>
              <w:t>—  Zones</w:t>
            </w:r>
            <w:proofErr w:type="gramEnd"/>
            <w:r w:rsidRPr="00F97733">
              <w:rPr>
                <w:rFonts w:ascii="Calibri" w:hAnsi="Calibri" w:cs="Calibri"/>
                <w:sz w:val="20"/>
                <w:szCs w:val="20"/>
              </w:rPr>
              <w:t xml:space="preserve"> rurales</w:t>
            </w:r>
          </w:p>
        </w:tc>
      </w:tr>
      <w:tr w:rsidR="006A1BDC" w:rsidRPr="009325D3" w14:paraId="05EDFCEC" w14:textId="77777777" w:rsidTr="000B288C">
        <w:tc>
          <w:tcPr>
            <w:tcW w:w="3256" w:type="dxa"/>
            <w:vAlign w:val="center"/>
          </w:tcPr>
          <w:p w14:paraId="610A54FD" w14:textId="77777777" w:rsidR="006A1BDC" w:rsidRPr="009325D3" w:rsidRDefault="006A1BD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46B5D7A" w14:textId="77777777" w:rsidR="006A1BDC" w:rsidRPr="009325D3" w:rsidRDefault="006A1BDC"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160C96EB" w14:textId="77777777" w:rsidR="006A1BDC" w:rsidRPr="009325D3" w:rsidRDefault="006A1BDC" w:rsidP="006A1BDC">
      <w:pPr>
        <w:pStyle w:val="Sansinterligne"/>
        <w:jc w:val="both"/>
        <w:rPr>
          <w:rFonts w:ascii="Calibri" w:hAnsi="Calibri" w:cs="Calibri"/>
        </w:rPr>
      </w:pPr>
    </w:p>
    <w:p w14:paraId="7C067D26" w14:textId="77777777" w:rsidR="006A1BDC" w:rsidRPr="009325D3" w:rsidRDefault="006A1BDC" w:rsidP="006A1BDC">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CONTACT</w:t>
      </w:r>
      <w:r w:rsidRPr="009325D3">
        <w:rPr>
          <w:rFonts w:ascii="Calibri" w:hAnsi="Calibri" w:cs="Calibri"/>
          <w:b/>
          <w:bCs/>
          <w:color w:val="002060"/>
          <w:sz w:val="28"/>
          <w:szCs w:val="28"/>
        </w:rPr>
        <w:t xml:space="preserve">   Service(s) en charge de l’instruction des dossiers</w:t>
      </w:r>
    </w:p>
    <w:p w14:paraId="1FFC1B75" w14:textId="77777777" w:rsidR="006A1BDC" w:rsidRPr="009325D3" w:rsidRDefault="006A1BDC" w:rsidP="006A1BDC">
      <w:pPr>
        <w:pStyle w:val="Sansinterligne"/>
        <w:jc w:val="both"/>
        <w:rPr>
          <w:rFonts w:ascii="Calibri" w:hAnsi="Calibri" w:cs="Calibri"/>
        </w:rPr>
      </w:pPr>
    </w:p>
    <w:p w14:paraId="25B62CB3" w14:textId="77777777" w:rsidR="006A1BDC" w:rsidRDefault="006A1BDC" w:rsidP="006A1BDC">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121B2642" w14:textId="6EFD9CE3" w:rsidR="000210C9" w:rsidRPr="006A1BDC" w:rsidRDefault="006A1BDC" w:rsidP="006A1BDC">
      <w:pPr>
        <w:pStyle w:val="Sansinterligne"/>
        <w:jc w:val="both"/>
      </w:pPr>
      <w:r>
        <w:rPr>
          <w:noProof/>
        </w:rPr>
        <w:drawing>
          <wp:inline distT="0" distB="0" distL="0" distR="0" wp14:anchorId="3C313D2F" wp14:editId="480516C1">
            <wp:extent cx="204826" cy="204826"/>
            <wp:effectExtent l="0" t="0" r="5080" b="5080"/>
            <wp:docPr id="784945646" name="Picture 784945646"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sectPr w:rsidR="000210C9" w:rsidRPr="006A1BDC"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6A"/>
    <w:multiLevelType w:val="hybridMultilevel"/>
    <w:tmpl w:val="CDDAD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0734E"/>
    <w:multiLevelType w:val="hybridMultilevel"/>
    <w:tmpl w:val="AFD4E1C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C31D4"/>
    <w:multiLevelType w:val="hybridMultilevel"/>
    <w:tmpl w:val="8E304A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F44CD"/>
    <w:multiLevelType w:val="hybridMultilevel"/>
    <w:tmpl w:val="6E1457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4467D46"/>
    <w:multiLevelType w:val="hybridMultilevel"/>
    <w:tmpl w:val="58809E84"/>
    <w:lvl w:ilvl="0" w:tplc="568CAF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5650B5"/>
    <w:multiLevelType w:val="hybridMultilevel"/>
    <w:tmpl w:val="05B8C39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249F4"/>
    <w:multiLevelType w:val="hybridMultilevel"/>
    <w:tmpl w:val="8F2AE58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F6717"/>
    <w:multiLevelType w:val="hybridMultilevel"/>
    <w:tmpl w:val="486EF40C"/>
    <w:lvl w:ilvl="0" w:tplc="F4E23E4C">
      <w:numFmt w:val="bullet"/>
      <w:lvlText w:val=""/>
      <w:lvlJc w:val="left"/>
      <w:pPr>
        <w:ind w:left="1069" w:hanging="360"/>
      </w:pPr>
      <w:rPr>
        <w:rFonts w:ascii="Wingdings" w:eastAsiaTheme="minorHAnsi" w:hAnsi="Wingdings" w:cstheme="minorBidi" w:hint="default"/>
        <w:b w:val="0"/>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04F1EA3"/>
    <w:multiLevelType w:val="hybridMultilevel"/>
    <w:tmpl w:val="1006143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E0470"/>
    <w:multiLevelType w:val="hybridMultilevel"/>
    <w:tmpl w:val="D0CE132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B448D"/>
    <w:multiLevelType w:val="hybridMultilevel"/>
    <w:tmpl w:val="4A701F7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AE2D62"/>
    <w:multiLevelType w:val="hybridMultilevel"/>
    <w:tmpl w:val="82985EA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3E045C"/>
    <w:multiLevelType w:val="hybridMultilevel"/>
    <w:tmpl w:val="E89C40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185B89"/>
    <w:multiLevelType w:val="hybridMultilevel"/>
    <w:tmpl w:val="CB5ADB2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2B6561"/>
    <w:multiLevelType w:val="hybridMultilevel"/>
    <w:tmpl w:val="1E0E7F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C27B31"/>
    <w:multiLevelType w:val="hybridMultilevel"/>
    <w:tmpl w:val="02A4B1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884441"/>
    <w:multiLevelType w:val="hybridMultilevel"/>
    <w:tmpl w:val="6A46873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8E0EFD"/>
    <w:multiLevelType w:val="hybridMultilevel"/>
    <w:tmpl w:val="5B7AF44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F71773"/>
    <w:multiLevelType w:val="hybridMultilevel"/>
    <w:tmpl w:val="8116AB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D045507"/>
    <w:multiLevelType w:val="hybridMultilevel"/>
    <w:tmpl w:val="547800C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2C3D35"/>
    <w:multiLevelType w:val="hybridMultilevel"/>
    <w:tmpl w:val="AE2EC9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4A1E05"/>
    <w:multiLevelType w:val="hybridMultilevel"/>
    <w:tmpl w:val="D17616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6F0B98"/>
    <w:multiLevelType w:val="hybridMultilevel"/>
    <w:tmpl w:val="E924B4FA"/>
    <w:lvl w:ilvl="0" w:tplc="064253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FF0872"/>
    <w:multiLevelType w:val="hybridMultilevel"/>
    <w:tmpl w:val="9C7CD0F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7D23BB"/>
    <w:multiLevelType w:val="hybridMultilevel"/>
    <w:tmpl w:val="E536FB2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F358BA"/>
    <w:multiLevelType w:val="hybridMultilevel"/>
    <w:tmpl w:val="28EE8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12494F"/>
    <w:multiLevelType w:val="hybridMultilevel"/>
    <w:tmpl w:val="503A12C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286"/>
    <w:multiLevelType w:val="hybridMultilevel"/>
    <w:tmpl w:val="40A084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1106148">
    <w:abstractNumId w:val="25"/>
  </w:num>
  <w:num w:numId="2" w16cid:durableId="1343899791">
    <w:abstractNumId w:val="24"/>
  </w:num>
  <w:num w:numId="3" w16cid:durableId="1879967384">
    <w:abstractNumId w:val="11"/>
  </w:num>
  <w:num w:numId="4" w16cid:durableId="1956910928">
    <w:abstractNumId w:val="27"/>
  </w:num>
  <w:num w:numId="5" w16cid:durableId="252400343">
    <w:abstractNumId w:val="21"/>
  </w:num>
  <w:num w:numId="6" w16cid:durableId="879442347">
    <w:abstractNumId w:val="17"/>
  </w:num>
  <w:num w:numId="7" w16cid:durableId="499582317">
    <w:abstractNumId w:val="29"/>
  </w:num>
  <w:num w:numId="8" w16cid:durableId="1618950731">
    <w:abstractNumId w:val="3"/>
  </w:num>
  <w:num w:numId="9" w16cid:durableId="1666586153">
    <w:abstractNumId w:val="28"/>
  </w:num>
  <w:num w:numId="10" w16cid:durableId="321079869">
    <w:abstractNumId w:val="16"/>
  </w:num>
  <w:num w:numId="11" w16cid:durableId="2064061018">
    <w:abstractNumId w:val="19"/>
  </w:num>
  <w:num w:numId="12" w16cid:durableId="2114009727">
    <w:abstractNumId w:val="22"/>
  </w:num>
  <w:num w:numId="13" w16cid:durableId="575015872">
    <w:abstractNumId w:val="4"/>
  </w:num>
  <w:num w:numId="14" w16cid:durableId="1205290335">
    <w:abstractNumId w:val="23"/>
  </w:num>
  <w:num w:numId="15" w16cid:durableId="711416156">
    <w:abstractNumId w:val="7"/>
  </w:num>
  <w:num w:numId="16" w16cid:durableId="706569688">
    <w:abstractNumId w:val="8"/>
  </w:num>
  <w:num w:numId="17" w16cid:durableId="1095594430">
    <w:abstractNumId w:val="1"/>
  </w:num>
  <w:num w:numId="18" w16cid:durableId="877474940">
    <w:abstractNumId w:val="9"/>
  </w:num>
  <w:num w:numId="19" w16cid:durableId="990864722">
    <w:abstractNumId w:val="20"/>
  </w:num>
  <w:num w:numId="20" w16cid:durableId="2096591439">
    <w:abstractNumId w:val="26"/>
  </w:num>
  <w:num w:numId="21" w16cid:durableId="1259173220">
    <w:abstractNumId w:val="10"/>
  </w:num>
  <w:num w:numId="22" w16cid:durableId="1873763947">
    <w:abstractNumId w:val="18"/>
  </w:num>
  <w:num w:numId="23" w16cid:durableId="912589035">
    <w:abstractNumId w:val="0"/>
  </w:num>
  <w:num w:numId="24" w16cid:durableId="1648120888">
    <w:abstractNumId w:val="2"/>
  </w:num>
  <w:num w:numId="25" w16cid:durableId="1170410796">
    <w:abstractNumId w:val="6"/>
  </w:num>
  <w:num w:numId="26" w16cid:durableId="301347059">
    <w:abstractNumId w:val="12"/>
  </w:num>
  <w:num w:numId="27" w16cid:durableId="339699702">
    <w:abstractNumId w:val="15"/>
  </w:num>
  <w:num w:numId="28" w16cid:durableId="163054725">
    <w:abstractNumId w:val="5"/>
  </w:num>
  <w:num w:numId="29" w16cid:durableId="90317013">
    <w:abstractNumId w:val="14"/>
  </w:num>
  <w:num w:numId="30" w16cid:durableId="15783270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210C9"/>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4D4853"/>
    <w:rsid w:val="005521DB"/>
    <w:rsid w:val="005774DA"/>
    <w:rsid w:val="005F410E"/>
    <w:rsid w:val="006347A3"/>
    <w:rsid w:val="006455FB"/>
    <w:rsid w:val="0065762F"/>
    <w:rsid w:val="006822AF"/>
    <w:rsid w:val="0069573F"/>
    <w:rsid w:val="006A1BDC"/>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801F8"/>
    <w:rsid w:val="00B87CF4"/>
    <w:rsid w:val="00C16113"/>
    <w:rsid w:val="00CC2054"/>
    <w:rsid w:val="00D349E1"/>
    <w:rsid w:val="00D65218"/>
    <w:rsid w:val="00DB0077"/>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624BF-3F23-49F8-9BBF-59A6E5599A8B}">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26FF65CC-F4F1-4FC5-B66F-519608AF4D76}">
  <ds:schemaRefs>
    <ds:schemaRef ds:uri="http://schemas.microsoft.com/sharepoint/v3/contenttype/forms"/>
  </ds:schemaRefs>
</ds:datastoreItem>
</file>

<file path=customXml/itemProps3.xml><?xml version="1.0" encoding="utf-8"?>
<ds:datastoreItem xmlns:ds="http://schemas.openxmlformats.org/officeDocument/2006/customXml" ds:itemID="{EFC31F54-105F-4C68-9914-D143C2437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2031</Words>
  <Characters>11174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2022-11-30T13:43:00Z</dcterms:created>
  <dcterms:modified xsi:type="dcterms:W3CDTF">2024-01-10T16:18:00Z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