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77777777" w:rsidR="000E1C19" w:rsidRDefault="000E1C19" w:rsidP="000E1C19">
      <w:pPr>
        <w:rPr>
          <w:rFonts w:ascii="Calibri" w:hAnsi="Calibri" w:cs="Calibri"/>
        </w:rPr>
      </w:pPr>
    </w:p>
    <w:p w14:paraId="241D510A" w14:textId="77777777" w:rsidR="008B4D4F" w:rsidRPr="009325D3" w:rsidRDefault="008B4D4F" w:rsidP="000E1C19">
      <w:pPr>
        <w:rPr>
          <w:rFonts w:ascii="Calibri" w:hAnsi="Calibri" w:cs="Calibri"/>
        </w:rPr>
      </w:pPr>
    </w:p>
    <w:p w14:paraId="71366588" w14:textId="77777777" w:rsidR="008B4D4F" w:rsidRPr="009325D3" w:rsidRDefault="008B4D4F" w:rsidP="008B4D4F">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8B4D4F" w:rsidRPr="009325D3" w14:paraId="4A57C152" w14:textId="77777777" w:rsidTr="000B288C">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EE20EA4" w14:textId="77777777" w:rsidR="008B4D4F" w:rsidRPr="009325D3" w:rsidRDefault="008B4D4F" w:rsidP="000B288C">
            <w:pPr>
              <w:pStyle w:val="Titre"/>
              <w:outlineLvl w:val="3"/>
              <w:rPr>
                <w:rFonts w:cs="Calibri"/>
              </w:rPr>
            </w:pPr>
            <w:bookmarkStart w:id="0" w:name="_Toc107928171"/>
            <w:bookmarkStart w:id="1" w:name="_Toc107928664"/>
            <w:bookmarkStart w:id="2" w:name="_Toc116053841"/>
            <w:r w:rsidRPr="009325D3">
              <w:rPr>
                <w:rFonts w:cs="Calibri"/>
              </w:rPr>
              <w:t>Action n°1</w:t>
            </w:r>
            <w:bookmarkEnd w:id="0"/>
            <w:bookmarkEnd w:id="1"/>
            <w:bookmarkEnd w:id="2"/>
          </w:p>
          <w:p w14:paraId="51587A46" w14:textId="77777777" w:rsidR="008B4D4F" w:rsidRPr="009325D3" w:rsidRDefault="008B4D4F" w:rsidP="000B288C">
            <w:pPr>
              <w:pStyle w:val="Titre"/>
              <w:outlineLvl w:val="3"/>
              <w:rPr>
                <w:rFonts w:cs="Calibri"/>
              </w:rPr>
            </w:pPr>
            <w:bookmarkStart w:id="3" w:name="_Toc116053842"/>
            <w:r w:rsidRPr="009325D3">
              <w:rPr>
                <w:rFonts w:cs="Calibri"/>
              </w:rPr>
              <w:t>Investissements de recherche et d’innovation relevant des domaines prioritaires de spécialisation et autres secteurs prioritaires de l’économie régionale (plateaux techniques, équipements…)</w:t>
            </w:r>
            <w:bookmarkEnd w:id="3"/>
          </w:p>
        </w:tc>
      </w:tr>
      <w:tr w:rsidR="008B4D4F" w:rsidRPr="009325D3" w14:paraId="6AF23AD9"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23A0443A" w14:textId="77777777" w:rsidR="008B4D4F" w:rsidRPr="009325D3" w:rsidRDefault="008B4D4F"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6662BF4" w14:textId="77777777" w:rsidR="008B4D4F" w:rsidRPr="009325D3" w:rsidRDefault="008B4D4F" w:rsidP="000B288C">
            <w:pPr>
              <w:pStyle w:val="Sansinterligne"/>
              <w:jc w:val="center"/>
              <w:rPr>
                <w:rFonts w:ascii="Calibri" w:hAnsi="Calibri" w:cs="Calibri"/>
                <w:sz w:val="20"/>
                <w:szCs w:val="20"/>
              </w:rPr>
            </w:pPr>
            <w:r>
              <w:rPr>
                <w:rFonts w:ascii="Calibri" w:hAnsi="Calibri" w:cs="Calibri"/>
                <w:sz w:val="20"/>
                <w:szCs w:val="20"/>
              </w:rPr>
              <w:t>14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28B1030A" w14:textId="77777777" w:rsidR="008B4D4F" w:rsidRPr="009325D3" w:rsidRDefault="008B4D4F"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29CE507B" w14:textId="77777777" w:rsidR="008B4D4F" w:rsidRPr="009325D3" w:rsidRDefault="008B4D4F" w:rsidP="000B288C">
            <w:pPr>
              <w:pStyle w:val="Sansinterligne"/>
              <w:jc w:val="center"/>
              <w:rPr>
                <w:rFonts w:ascii="Calibri" w:hAnsi="Calibri" w:cs="Calibri"/>
                <w:sz w:val="20"/>
                <w:szCs w:val="20"/>
              </w:rPr>
            </w:pPr>
            <w:r w:rsidRPr="009325D3">
              <w:rPr>
                <w:rFonts w:ascii="Calibri" w:hAnsi="Calibri" w:cs="Calibri"/>
                <w:sz w:val="20"/>
                <w:szCs w:val="20"/>
              </w:rPr>
              <w:t>Action n°1</w:t>
            </w:r>
          </w:p>
        </w:tc>
      </w:tr>
    </w:tbl>
    <w:p w14:paraId="69C89190" w14:textId="77777777" w:rsidR="008B4D4F" w:rsidRPr="009325D3" w:rsidRDefault="008B4D4F" w:rsidP="008B4D4F">
      <w:pPr>
        <w:pStyle w:val="Sansinterligne"/>
        <w:jc w:val="both"/>
        <w:rPr>
          <w:rFonts w:ascii="Calibri" w:hAnsi="Calibri" w:cs="Calibri"/>
        </w:rPr>
      </w:pPr>
    </w:p>
    <w:p w14:paraId="4E852F88" w14:textId="77777777" w:rsidR="008B4D4F" w:rsidRPr="009325D3" w:rsidRDefault="008B4D4F" w:rsidP="008B4D4F">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667D55A9" w14:textId="77777777" w:rsidR="008B4D4F" w:rsidRPr="009325D3" w:rsidRDefault="008B4D4F" w:rsidP="008B4D4F">
      <w:pPr>
        <w:pStyle w:val="Sansinterligne"/>
        <w:jc w:val="both"/>
        <w:rPr>
          <w:rFonts w:ascii="Calibri" w:hAnsi="Calibri" w:cs="Calibri"/>
        </w:rPr>
      </w:pPr>
    </w:p>
    <w:p w14:paraId="714C2BC1" w14:textId="77777777" w:rsidR="008B4D4F" w:rsidRPr="009325D3" w:rsidRDefault="008B4D4F" w:rsidP="008B4D4F">
      <w:pPr>
        <w:pStyle w:val="Sansinterligne"/>
        <w:jc w:val="both"/>
        <w:rPr>
          <w:rFonts w:ascii="Calibri" w:hAnsi="Calibri" w:cs="Calibri"/>
          <w:b/>
          <w:bCs/>
          <w:color w:val="002060"/>
        </w:rPr>
      </w:pPr>
      <w:r w:rsidRPr="009325D3">
        <w:rPr>
          <w:rFonts w:ascii="Calibri" w:hAnsi="Calibri" w:cs="Calibri"/>
          <w:b/>
          <w:bCs/>
          <w:color w:val="002060"/>
        </w:rPr>
        <w:t xml:space="preserve">L’objectif général est de renforcer les capacités de recherche et d’innovation et leur contribution aux processus de transition et de transformation des différents secteurs de l’économie régionale.  </w:t>
      </w:r>
    </w:p>
    <w:p w14:paraId="12377284"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Les mesures envisagées s’inscrivent dans le cadre général de la Stratégie Régionale de l’Innovation et de Spécialisation Intelligente (SRI-SI).  </w:t>
      </w:r>
    </w:p>
    <w:p w14:paraId="7430FEE7" w14:textId="77777777" w:rsidR="008B4D4F" w:rsidRPr="009325D3" w:rsidRDefault="008B4D4F" w:rsidP="008B4D4F">
      <w:pPr>
        <w:pStyle w:val="Sansinterligne"/>
        <w:jc w:val="both"/>
        <w:rPr>
          <w:rFonts w:ascii="Calibri" w:hAnsi="Calibri" w:cs="Calibri"/>
        </w:rPr>
      </w:pPr>
    </w:p>
    <w:p w14:paraId="16AFD2AA"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Elles consistent à : </w:t>
      </w:r>
    </w:p>
    <w:p w14:paraId="72318937" w14:textId="77777777" w:rsidR="008B4D4F" w:rsidRPr="009325D3" w:rsidRDefault="008B4D4F" w:rsidP="008B4D4F">
      <w:pPr>
        <w:pStyle w:val="Sansinterligne"/>
        <w:numPr>
          <w:ilvl w:val="0"/>
          <w:numId w:val="2"/>
        </w:numPr>
        <w:jc w:val="both"/>
        <w:rPr>
          <w:rFonts w:ascii="Calibri" w:hAnsi="Calibri" w:cs="Calibri"/>
          <w:b/>
          <w:bCs/>
          <w:color w:val="002060"/>
        </w:rPr>
      </w:pPr>
      <w:r w:rsidRPr="009325D3">
        <w:rPr>
          <w:rFonts w:ascii="Calibri" w:hAnsi="Calibri" w:cs="Calibri"/>
          <w:b/>
          <w:bCs/>
          <w:color w:val="002060"/>
        </w:rPr>
        <w:t xml:space="preserve">Mettre en œuvre des mesures horizontales visant à structurer et à mettre en réseau les actions </w:t>
      </w:r>
      <w:r w:rsidRPr="009325D3">
        <w:rPr>
          <w:rFonts w:ascii="Calibri" w:hAnsi="Calibri" w:cs="Calibri"/>
        </w:rPr>
        <w:t>visant à renforcer les écosystèmes régionaux et à développer les partenariats extérieurs dans le cadre des programmes européens et internationaux.</w:t>
      </w:r>
      <w:r w:rsidRPr="009325D3">
        <w:rPr>
          <w:rFonts w:ascii="Calibri" w:hAnsi="Calibri" w:cs="Calibri"/>
          <w:b/>
          <w:bCs/>
        </w:rPr>
        <w:t xml:space="preserve"> </w:t>
      </w:r>
    </w:p>
    <w:p w14:paraId="7169EB6E" w14:textId="77777777" w:rsidR="008B4D4F" w:rsidRPr="009325D3" w:rsidRDefault="008B4D4F" w:rsidP="008B4D4F">
      <w:pPr>
        <w:pStyle w:val="Sansinterligne"/>
        <w:numPr>
          <w:ilvl w:val="0"/>
          <w:numId w:val="2"/>
        </w:numPr>
        <w:jc w:val="both"/>
        <w:rPr>
          <w:rFonts w:ascii="Calibri" w:hAnsi="Calibri" w:cs="Calibri"/>
          <w:b/>
          <w:bCs/>
          <w:color w:val="002060"/>
        </w:rPr>
      </w:pPr>
      <w:r w:rsidRPr="009325D3">
        <w:rPr>
          <w:rFonts w:ascii="Calibri" w:hAnsi="Calibri" w:cs="Calibri"/>
          <w:b/>
          <w:bCs/>
          <w:color w:val="002060"/>
        </w:rPr>
        <w:t xml:space="preserve">Concentrer les ressources publiques et à stimuler l’investissement privé autour des domaines de spécialisation </w:t>
      </w:r>
    </w:p>
    <w:p w14:paraId="0779BCE5" w14:textId="77777777" w:rsidR="008B4D4F" w:rsidRPr="009325D3" w:rsidRDefault="008B4D4F" w:rsidP="008B4D4F">
      <w:pPr>
        <w:pStyle w:val="Sansinterligne"/>
        <w:ind w:left="720"/>
        <w:jc w:val="both"/>
        <w:rPr>
          <w:rFonts w:ascii="Calibri" w:hAnsi="Calibri" w:cs="Calibri"/>
          <w:b/>
          <w:bCs/>
          <w:color w:val="002060"/>
        </w:rPr>
      </w:pPr>
    </w:p>
    <w:p w14:paraId="64506040" w14:textId="77777777" w:rsidR="008B4D4F" w:rsidRPr="009325D3" w:rsidRDefault="008B4D4F" w:rsidP="008B4D4F">
      <w:pPr>
        <w:pStyle w:val="Sansinterligne"/>
        <w:jc w:val="both"/>
        <w:rPr>
          <w:rFonts w:ascii="Calibri" w:hAnsi="Calibri" w:cs="Calibri"/>
        </w:rPr>
      </w:pPr>
      <w:r w:rsidRPr="009325D3">
        <w:rPr>
          <w:rFonts w:ascii="Calibri" w:hAnsi="Calibri" w:cs="Calibri"/>
          <w:color w:val="002060"/>
        </w:rPr>
        <w:t>L</w:t>
      </w:r>
      <w:r w:rsidRPr="009325D3">
        <w:rPr>
          <w:rFonts w:ascii="Calibri" w:hAnsi="Calibri" w:cs="Calibri"/>
        </w:rPr>
        <w:t xml:space="preserve">es Domaines Prioritaires de Spécialisation (DPS) ont évolué au cours de la période de mise en œuvre de la SRI-SI 2014-2020 et sont à ce jour les suivants : </w:t>
      </w:r>
    </w:p>
    <w:p w14:paraId="7A8966E4" w14:textId="77777777" w:rsidR="008B4D4F" w:rsidRPr="009325D3" w:rsidRDefault="008B4D4F" w:rsidP="008B4D4F">
      <w:pPr>
        <w:pStyle w:val="Paragraphedeliste"/>
        <w:numPr>
          <w:ilvl w:val="0"/>
          <w:numId w:val="2"/>
        </w:numPr>
        <w:autoSpaceDE w:val="0"/>
        <w:autoSpaceDN w:val="0"/>
        <w:spacing w:after="0" w:line="240" w:lineRule="auto"/>
        <w:rPr>
          <w:rFonts w:ascii="Calibri" w:hAnsi="Calibri" w:cs="Calibri"/>
        </w:rPr>
      </w:pPr>
      <w:bookmarkStart w:id="4" w:name="_Hlk107903194"/>
      <w:r w:rsidRPr="009325D3">
        <w:rPr>
          <w:rFonts w:ascii="Calibri" w:hAnsi="Calibri" w:cs="Calibri"/>
        </w:rPr>
        <w:t>Métrologie et ingénierie environnementales pour la préservation et la gestion durable des ressources naturelles</w:t>
      </w:r>
    </w:p>
    <w:p w14:paraId="043D2B66" w14:textId="77777777" w:rsidR="008B4D4F" w:rsidRPr="009325D3" w:rsidRDefault="008B4D4F" w:rsidP="008B4D4F">
      <w:pPr>
        <w:pStyle w:val="Paragraphedeliste"/>
        <w:numPr>
          <w:ilvl w:val="0"/>
          <w:numId w:val="2"/>
        </w:numPr>
        <w:autoSpaceDE w:val="0"/>
        <w:autoSpaceDN w:val="0"/>
        <w:spacing w:after="0" w:line="240" w:lineRule="auto"/>
        <w:rPr>
          <w:rFonts w:ascii="Calibri" w:hAnsi="Calibri" w:cs="Calibri"/>
        </w:rPr>
      </w:pPr>
      <w:r w:rsidRPr="009325D3">
        <w:rPr>
          <w:rFonts w:ascii="Calibri" w:hAnsi="Calibri" w:cs="Calibri"/>
        </w:rPr>
        <w:t xml:space="preserve">De l’innovation thérapeutique à la transformation industrielle pour la filière du médicament   </w:t>
      </w:r>
    </w:p>
    <w:p w14:paraId="39B69131" w14:textId="77777777" w:rsidR="008B4D4F" w:rsidRPr="009325D3" w:rsidRDefault="008B4D4F" w:rsidP="008B4D4F">
      <w:pPr>
        <w:pStyle w:val="Paragraphedeliste"/>
        <w:numPr>
          <w:ilvl w:val="0"/>
          <w:numId w:val="2"/>
        </w:numPr>
        <w:autoSpaceDE w:val="0"/>
        <w:autoSpaceDN w:val="0"/>
        <w:spacing w:after="0" w:line="240" w:lineRule="auto"/>
        <w:rPr>
          <w:rFonts w:ascii="Calibri" w:hAnsi="Calibri" w:cs="Calibri"/>
        </w:rPr>
      </w:pPr>
      <w:r w:rsidRPr="009325D3">
        <w:rPr>
          <w:rFonts w:ascii="Calibri" w:hAnsi="Calibri" w:cs="Calibri"/>
        </w:rPr>
        <w:t>Biotechnologies et services pour une cosmétique éco-responsable et personnalisée</w:t>
      </w:r>
    </w:p>
    <w:p w14:paraId="2BECD3ED" w14:textId="77777777" w:rsidR="008B4D4F" w:rsidRPr="009325D3" w:rsidRDefault="008B4D4F" w:rsidP="008B4D4F">
      <w:pPr>
        <w:pStyle w:val="Paragraphedeliste"/>
        <w:numPr>
          <w:ilvl w:val="0"/>
          <w:numId w:val="2"/>
        </w:numPr>
        <w:autoSpaceDE w:val="0"/>
        <w:autoSpaceDN w:val="0"/>
        <w:spacing w:after="0" w:line="240" w:lineRule="auto"/>
        <w:rPr>
          <w:rFonts w:ascii="Calibri" w:hAnsi="Calibri" w:cs="Calibri"/>
        </w:rPr>
      </w:pPr>
      <w:r w:rsidRPr="009325D3">
        <w:rPr>
          <w:rFonts w:ascii="Calibri" w:hAnsi="Calibri" w:cs="Calibri"/>
        </w:rPr>
        <w:t>Composants et sous‐systèmes pour l’optimisation de la gestion et du stockage de l’énergie</w:t>
      </w:r>
    </w:p>
    <w:p w14:paraId="378AFDBF" w14:textId="77777777" w:rsidR="008B4D4F" w:rsidRPr="009325D3" w:rsidRDefault="008B4D4F" w:rsidP="008B4D4F">
      <w:pPr>
        <w:pStyle w:val="Paragraphedeliste"/>
        <w:numPr>
          <w:ilvl w:val="0"/>
          <w:numId w:val="2"/>
        </w:numPr>
        <w:autoSpaceDE w:val="0"/>
        <w:autoSpaceDN w:val="0"/>
        <w:spacing w:after="0" w:line="240" w:lineRule="auto"/>
        <w:rPr>
          <w:rFonts w:ascii="Calibri" w:hAnsi="Calibri" w:cs="Calibri"/>
        </w:rPr>
      </w:pPr>
      <w:r w:rsidRPr="009325D3">
        <w:rPr>
          <w:rFonts w:ascii="Calibri" w:hAnsi="Calibri" w:cs="Calibri"/>
        </w:rPr>
        <w:t>TIC et services pour le tourisme patrimonial</w:t>
      </w:r>
    </w:p>
    <w:bookmarkEnd w:id="4"/>
    <w:p w14:paraId="6A354946" w14:textId="77777777" w:rsidR="008B4D4F" w:rsidRPr="009325D3" w:rsidRDefault="008B4D4F" w:rsidP="008B4D4F">
      <w:pPr>
        <w:pStyle w:val="Sansinterligne"/>
        <w:jc w:val="both"/>
        <w:rPr>
          <w:rFonts w:ascii="Calibri" w:hAnsi="Calibri" w:cs="Calibri"/>
        </w:rPr>
      </w:pPr>
    </w:p>
    <w:p w14:paraId="1948E7CF" w14:textId="77777777" w:rsidR="008B4D4F" w:rsidRPr="009325D3" w:rsidRDefault="008B4D4F" w:rsidP="008B4D4F">
      <w:pPr>
        <w:pStyle w:val="Sansinterligne"/>
        <w:jc w:val="both"/>
        <w:rPr>
          <w:rFonts w:ascii="Calibri" w:hAnsi="Calibri" w:cs="Calibri"/>
          <w:b/>
          <w:bCs/>
          <w:color w:val="002060"/>
        </w:rPr>
      </w:pPr>
    </w:p>
    <w:p w14:paraId="1CF1C0D3"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Le développement de chacun de ces DPS passera par : </w:t>
      </w:r>
    </w:p>
    <w:p w14:paraId="017F2337"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Un développement de leur masse critique (aussi bien en termes d’effectifs de chercheurs publics et privés que d’équipements de recherche) aujourd’hui insuffisante pour assurer un dynamisme permettant également de renforcer la visibilité et l’attractivité internationale des centres de compétences, </w:t>
      </w:r>
    </w:p>
    <w:p w14:paraId="0576B02D"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Une meilleure insertion dans l’espace national et européen de la recherche et de l’innovation et l’accès à des compétences nouvelles, accessibles aux entreprises de la Région, </w:t>
      </w:r>
    </w:p>
    <w:p w14:paraId="355174DB"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Un développement des partenariats entre opérateurs de recherche publics et entreprises qui restent encore insuffisamment fréquents. </w:t>
      </w:r>
    </w:p>
    <w:p w14:paraId="10FCD7FA" w14:textId="77777777" w:rsidR="008B4D4F" w:rsidRPr="009325D3" w:rsidRDefault="008B4D4F" w:rsidP="008B4D4F">
      <w:pPr>
        <w:pStyle w:val="Sansinterligne"/>
        <w:ind w:left="720"/>
        <w:jc w:val="both"/>
        <w:rPr>
          <w:rFonts w:ascii="Calibri" w:hAnsi="Calibri" w:cs="Calibri"/>
        </w:rPr>
      </w:pPr>
    </w:p>
    <w:p w14:paraId="4EF640EA" w14:textId="77777777" w:rsidR="008B4D4F" w:rsidRPr="009325D3" w:rsidRDefault="008B4D4F" w:rsidP="008B4D4F">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58251DD8" w14:textId="77777777" w:rsidR="008B4D4F" w:rsidRPr="009325D3" w:rsidRDefault="008B4D4F" w:rsidP="008B4D4F">
      <w:pPr>
        <w:pStyle w:val="Sansinterligne"/>
        <w:jc w:val="both"/>
        <w:rPr>
          <w:rFonts w:ascii="Calibri" w:hAnsi="Calibri" w:cs="Calibri"/>
          <w:b/>
          <w:bCs/>
          <w:color w:val="002060"/>
        </w:rPr>
      </w:pPr>
    </w:p>
    <w:p w14:paraId="22F6DEE8"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La présence d’équipements structurants de haut niveau et leur ouverture à l’utilisation par un réseau de laboratoires, d’entreprises (PME en priorité) ou filières se traduira par la mise en place d’un espace propice au développement à court et à long terme des coopérations entre les différents acteurs de chaque domaine. </w:t>
      </w:r>
    </w:p>
    <w:p w14:paraId="73D23249"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Elle contribuera par ailleurs à drainer vers les thématiques de recherche associées aux domaines de spécialisation un plus grand nombre de chercheurs publics et privés. Elle constituera également un élément incitatif pour que les centres de compétences incluent plus fortement ces domaines dans leur stratégie scientifique. Elle rendra enfin la région Centre-Val de Loire plus visible et plus attractive au niveau international, contribuant aussi à l’augmentation du nombre de chercheurs dans ces domaines. </w:t>
      </w:r>
    </w:p>
    <w:p w14:paraId="61E009B6" w14:textId="77777777" w:rsidR="008B4D4F" w:rsidRPr="009325D3" w:rsidRDefault="008B4D4F" w:rsidP="008B4D4F">
      <w:pPr>
        <w:pStyle w:val="Sansinterligne"/>
        <w:jc w:val="both"/>
        <w:rPr>
          <w:rFonts w:ascii="Calibri" w:hAnsi="Calibri" w:cs="Calibri"/>
        </w:rPr>
      </w:pPr>
    </w:p>
    <w:p w14:paraId="6AE17A3C" w14:textId="77777777" w:rsidR="008B4D4F" w:rsidRPr="009325D3" w:rsidRDefault="008B4D4F" w:rsidP="008B4D4F">
      <w:pPr>
        <w:pStyle w:val="Sansinterligne"/>
        <w:jc w:val="both"/>
        <w:rPr>
          <w:rFonts w:ascii="Calibri" w:hAnsi="Calibri" w:cs="Calibri"/>
        </w:rPr>
      </w:pPr>
      <w:r w:rsidRPr="009325D3">
        <w:rPr>
          <w:rFonts w:ascii="Calibri" w:hAnsi="Calibri" w:cs="Calibri"/>
        </w:rPr>
        <w:lastRenderedPageBreak/>
        <w:t xml:space="preserve">Les opérations portées par des organismes de recherche et de diffusion des connaissances, des établissements d'enseignement supérieur et de recherche s’inscriront dans la stratégie et dans la feuille de route des domaines de spécialisation.  </w:t>
      </w:r>
    </w:p>
    <w:p w14:paraId="671B37F2" w14:textId="77777777" w:rsidR="008B4D4F" w:rsidRPr="009325D3" w:rsidRDefault="008B4D4F" w:rsidP="008B4D4F">
      <w:pPr>
        <w:pStyle w:val="Sansinterligne"/>
        <w:jc w:val="both"/>
        <w:rPr>
          <w:rFonts w:ascii="Calibri" w:hAnsi="Calibri" w:cs="Calibri"/>
        </w:rPr>
      </w:pPr>
    </w:p>
    <w:p w14:paraId="1A3E2B57" w14:textId="77777777" w:rsidR="008B4D4F" w:rsidRPr="009325D3" w:rsidRDefault="008B4D4F" w:rsidP="008B4D4F">
      <w:pPr>
        <w:pStyle w:val="Sansinterligne"/>
        <w:jc w:val="both"/>
        <w:rPr>
          <w:rFonts w:ascii="Calibri" w:hAnsi="Calibri" w:cs="Calibri"/>
        </w:rPr>
      </w:pPr>
      <w:r w:rsidRPr="009325D3">
        <w:rPr>
          <w:rFonts w:ascii="Calibri" w:hAnsi="Calibri" w:cs="Calibri"/>
        </w:rPr>
        <w:t>Dans le cas de projets à fort impact socio-économique potentiel portés par des structures intermédiaires en innovation, les entreprises régionales (PME et ETI), les structures d’appui à l’innovation, le périmètre thématique des actions de valorisation et de transfert de technologie pourra être étendu à des applications concernant les secteurs prioritaires de l’économie régionale, hors DPS.</w:t>
      </w:r>
    </w:p>
    <w:p w14:paraId="5E1155B6" w14:textId="77777777" w:rsidR="008B4D4F" w:rsidRPr="009325D3" w:rsidRDefault="008B4D4F" w:rsidP="008B4D4F">
      <w:pPr>
        <w:pStyle w:val="Sansinterligne"/>
        <w:jc w:val="both"/>
        <w:rPr>
          <w:rFonts w:ascii="Calibri" w:hAnsi="Calibri" w:cs="Calibri"/>
        </w:rPr>
      </w:pPr>
    </w:p>
    <w:p w14:paraId="5A120E4B" w14:textId="77777777" w:rsidR="008B4D4F" w:rsidRPr="009325D3" w:rsidRDefault="008B4D4F" w:rsidP="008B4D4F">
      <w:pPr>
        <w:pStyle w:val="Sansinterligne"/>
        <w:jc w:val="both"/>
        <w:rPr>
          <w:rFonts w:ascii="Calibri" w:hAnsi="Calibri" w:cs="Calibri"/>
        </w:rPr>
      </w:pPr>
      <w:r w:rsidRPr="009325D3">
        <w:rPr>
          <w:rFonts w:ascii="Calibri" w:hAnsi="Calibri" w:cs="Calibri"/>
        </w:rPr>
        <w:t>Le soutien du FEDER portera sur :</w:t>
      </w:r>
    </w:p>
    <w:p w14:paraId="01BB31A9"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Des acquisitions d'équipements structurants regroupés au sein de plateaux techniques largement ouverts aux laboratoires et aux entreprises, </w:t>
      </w:r>
    </w:p>
    <w:p w14:paraId="056CCEC7"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Des opérations de rénovation/mise aux normes de bâtiments directement liées </w:t>
      </w:r>
      <w:r>
        <w:rPr>
          <w:rFonts w:ascii="Calibri" w:hAnsi="Calibri" w:cs="Calibri"/>
        </w:rPr>
        <w:t>à l’utilisation scientifique des équipements qui y sont implantés,</w:t>
      </w:r>
      <w:r w:rsidRPr="009325D3">
        <w:rPr>
          <w:rFonts w:ascii="Calibri" w:hAnsi="Calibri" w:cs="Calibri"/>
        </w:rPr>
        <w:t xml:space="preserve">  </w:t>
      </w:r>
    </w:p>
    <w:p w14:paraId="3A456C7B"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Des opérations plus larges (construction, remise aux normes) concernant les bâtiments destinés à abriter de tels équipements structurants dans les centres de recherche, si cette dimension immobilière bénéficie d’un apport significatif en fonds propres de la part des centres de recherche et des entreprises (PME en priorité) concernés</w:t>
      </w:r>
      <w:r>
        <w:rPr>
          <w:rFonts w:ascii="Calibri" w:hAnsi="Calibri" w:cs="Calibri"/>
        </w:rPr>
        <w:t>.</w:t>
      </w:r>
    </w:p>
    <w:p w14:paraId="145F8065" w14:textId="77777777" w:rsidR="008B4D4F" w:rsidRPr="009325D3" w:rsidRDefault="008B4D4F" w:rsidP="008B4D4F">
      <w:pPr>
        <w:pStyle w:val="Sansinterligne"/>
        <w:jc w:val="both"/>
        <w:rPr>
          <w:rFonts w:ascii="Calibri" w:hAnsi="Calibri" w:cs="Calibri"/>
        </w:rPr>
      </w:pPr>
    </w:p>
    <w:p w14:paraId="2ECD6574"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La mesure vise également l’animation autour de ces équipements, permettant de renforcer le nombre de bénéficiaires et l’impact de leur utilisation (veille scientifique et technologique, prospection et rencontre de partenaires académiques et socio-économiques, suivi des équipements et coordination de leur exploitation, transfert de technologie vers les entreprises, etc.), voire l’attractivité du territoire par les partenariats avec des ressources externes. </w:t>
      </w:r>
    </w:p>
    <w:p w14:paraId="18B9E6EA" w14:textId="77777777" w:rsidR="008B4D4F" w:rsidRPr="009325D3" w:rsidRDefault="008B4D4F" w:rsidP="008B4D4F">
      <w:pPr>
        <w:pStyle w:val="Sansinterligne"/>
        <w:jc w:val="both"/>
        <w:rPr>
          <w:rFonts w:ascii="Calibri" w:hAnsi="Calibri" w:cs="Calibri"/>
        </w:rPr>
      </w:pPr>
    </w:p>
    <w:p w14:paraId="2EDC5555"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Globalement, les changements attendus sont les suivants : </w:t>
      </w:r>
    </w:p>
    <w:p w14:paraId="55C26BCE"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Amener l’innovation vers le marché,</w:t>
      </w:r>
    </w:p>
    <w:p w14:paraId="1EAE9415"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Amélioration de la recherche appliquée/technologique,</w:t>
      </w:r>
    </w:p>
    <w:p w14:paraId="2A739FBB"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Contribution au processus d’innovation,</w:t>
      </w:r>
    </w:p>
    <w:p w14:paraId="30C381F5"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Plus forte mobilisation de l’investissement privé dans la R&amp;I,</w:t>
      </w:r>
    </w:p>
    <w:p w14:paraId="575D503F"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Plus de capital-risque privé dans les start-ups et les entreprises (PME en priorité) innovantes </w:t>
      </w:r>
    </w:p>
    <w:p w14:paraId="31DC5C3A"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Développement du chiffre d’affaires et des effectifs dans les entreprises (PME en priorité) appartenant aux domaines de spécialisation de la SRI-SI</w:t>
      </w:r>
    </w:p>
    <w:p w14:paraId="6DCAE0A7"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Croissance du nombre d’entreprises innovantes en région, y compris celle éloignées de l’innovation du fait de leur positionnement géographique  </w:t>
      </w:r>
    </w:p>
    <w:p w14:paraId="1B1960BB"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Plus d’innovations et d’applications concrètes, pour les entreprises (PME en priorité) et les citoyens, issues de la recherche publique,</w:t>
      </w:r>
    </w:p>
    <w:p w14:paraId="37A0955D"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Plus de recherches collaboratives,</w:t>
      </w:r>
    </w:p>
    <w:p w14:paraId="268EE9CD"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Augmentation du nombre de dépôt</w:t>
      </w:r>
      <w:r>
        <w:rPr>
          <w:rFonts w:ascii="Calibri" w:hAnsi="Calibri" w:cs="Calibri"/>
        </w:rPr>
        <w:t>s</w:t>
      </w:r>
      <w:r w:rsidRPr="009325D3">
        <w:rPr>
          <w:rFonts w:ascii="Calibri" w:hAnsi="Calibri" w:cs="Calibri"/>
        </w:rPr>
        <w:t xml:space="preserve"> sans réduction du taux de succès sur les appels à projets européens</w:t>
      </w:r>
    </w:p>
    <w:p w14:paraId="53AC2F38" w14:textId="77777777" w:rsidR="008B4D4F" w:rsidRPr="009325D3" w:rsidRDefault="008B4D4F" w:rsidP="008B4D4F">
      <w:pPr>
        <w:pStyle w:val="Sansinterligne"/>
        <w:jc w:val="both"/>
        <w:rPr>
          <w:rFonts w:ascii="Calibri" w:hAnsi="Calibri" w:cs="Calibri"/>
        </w:rPr>
      </w:pPr>
    </w:p>
    <w:p w14:paraId="0F9C57B4" w14:textId="77777777" w:rsidR="008B4D4F" w:rsidRPr="009325D3" w:rsidRDefault="008B4D4F" w:rsidP="008B4D4F">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7BDD5E7E" w14:textId="77777777" w:rsidR="008B4D4F" w:rsidRPr="009325D3" w:rsidRDefault="008B4D4F" w:rsidP="008B4D4F">
      <w:pPr>
        <w:pStyle w:val="Sansinterligne"/>
        <w:jc w:val="both"/>
        <w:rPr>
          <w:rFonts w:ascii="Calibri" w:hAnsi="Calibri" w:cs="Calibri"/>
        </w:rPr>
      </w:pPr>
    </w:p>
    <w:p w14:paraId="767EFA43" w14:textId="77777777" w:rsidR="008B4D4F" w:rsidRPr="009325D3" w:rsidRDefault="008B4D4F" w:rsidP="008B4D4F">
      <w:pPr>
        <w:pStyle w:val="Sansinterligne"/>
        <w:jc w:val="both"/>
        <w:rPr>
          <w:rFonts w:ascii="Calibri" w:hAnsi="Calibri" w:cs="Calibri"/>
        </w:rPr>
      </w:pPr>
      <w:bookmarkStart w:id="5" w:name="_Hlk105071801"/>
      <w:r w:rsidRPr="009325D3">
        <w:rPr>
          <w:rFonts w:ascii="Calibri" w:hAnsi="Calibri" w:cs="Calibri"/>
        </w:rPr>
        <w:t xml:space="preserve">Organismes de recherche et de diffusion des connaissances (ex : CNRS, CEA, INSERM, INRAE, …), Etablissements d'enseignement supérieur et de recherche </w:t>
      </w:r>
      <w:bookmarkEnd w:id="5"/>
      <w:r w:rsidRPr="009325D3">
        <w:rPr>
          <w:rFonts w:ascii="Calibri" w:hAnsi="Calibri" w:cs="Calibri"/>
        </w:rPr>
        <w:t xml:space="preserve">(ex : universités, écoles, etc…), intermédiaires en innovation notamment les centres de ressources technologiques ou les cellules de diffusion technologique, </w:t>
      </w:r>
      <w:r>
        <w:rPr>
          <w:rFonts w:ascii="Calibri" w:hAnsi="Calibri" w:cs="Calibri"/>
        </w:rPr>
        <w:t>TPE/</w:t>
      </w:r>
      <w:r w:rsidRPr="009325D3">
        <w:rPr>
          <w:rFonts w:ascii="Calibri" w:hAnsi="Calibri" w:cs="Calibri"/>
        </w:rPr>
        <w:t>PME</w:t>
      </w:r>
      <w:r>
        <w:rPr>
          <w:rFonts w:ascii="Calibri" w:hAnsi="Calibri" w:cs="Calibri"/>
        </w:rPr>
        <w:t xml:space="preserve">, </w:t>
      </w:r>
      <w:r w:rsidRPr="009325D3">
        <w:rPr>
          <w:rFonts w:ascii="Calibri" w:hAnsi="Calibri" w:cs="Calibri"/>
        </w:rPr>
        <w:t>ETI dans le cadre de projets collaboratifs impliquant des PME, structures d’appui à l’innovation, collectivités territoriales et leurs groupements ou délégataires.</w:t>
      </w:r>
    </w:p>
    <w:p w14:paraId="0053CB2A" w14:textId="77777777" w:rsidR="008B4D4F" w:rsidRPr="009325D3" w:rsidRDefault="008B4D4F" w:rsidP="008B4D4F">
      <w:pPr>
        <w:pStyle w:val="Sansinterligne"/>
        <w:jc w:val="both"/>
        <w:rPr>
          <w:rFonts w:ascii="Calibri" w:hAnsi="Calibri" w:cs="Calibri"/>
        </w:rPr>
      </w:pPr>
    </w:p>
    <w:p w14:paraId="29A5B040" w14:textId="77777777" w:rsidR="008B4D4F" w:rsidRPr="009325D3" w:rsidRDefault="008B4D4F" w:rsidP="008B4D4F">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54673E3F" w14:textId="77777777" w:rsidR="008B4D4F" w:rsidRPr="009325D3" w:rsidRDefault="008B4D4F" w:rsidP="008B4D4F">
      <w:pPr>
        <w:pStyle w:val="Sansinterligne"/>
        <w:jc w:val="both"/>
        <w:rPr>
          <w:rFonts w:ascii="Calibri" w:hAnsi="Calibri" w:cs="Calibri"/>
        </w:rPr>
      </w:pPr>
    </w:p>
    <w:p w14:paraId="17CBEB8E" w14:textId="77777777" w:rsidR="008B4D4F" w:rsidRPr="009325D3" w:rsidRDefault="008B4D4F" w:rsidP="008B4D4F">
      <w:pPr>
        <w:pStyle w:val="Sansinterligne"/>
        <w:jc w:val="both"/>
        <w:rPr>
          <w:rFonts w:ascii="Calibri" w:hAnsi="Calibri" w:cs="Calibri"/>
        </w:rPr>
      </w:pPr>
      <w:r w:rsidRPr="009325D3">
        <w:rPr>
          <w:rFonts w:ascii="Calibri" w:hAnsi="Calibri" w:cs="Calibri"/>
        </w:rPr>
        <w:t>Région Centre-Val de Loire</w:t>
      </w:r>
    </w:p>
    <w:p w14:paraId="051852F3" w14:textId="77777777" w:rsidR="008B4D4F" w:rsidRPr="009325D3" w:rsidRDefault="008B4D4F" w:rsidP="008B4D4F">
      <w:pPr>
        <w:pStyle w:val="Sansinterligne"/>
        <w:jc w:val="both"/>
        <w:rPr>
          <w:rFonts w:ascii="Calibri" w:hAnsi="Calibri" w:cs="Calibri"/>
        </w:rPr>
      </w:pPr>
    </w:p>
    <w:p w14:paraId="1132D5C6" w14:textId="77777777" w:rsidR="008B4D4F" w:rsidRPr="009325D3" w:rsidRDefault="008B4D4F" w:rsidP="008B4D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663FC7D2" w14:textId="77777777" w:rsidR="008B4D4F" w:rsidRPr="009325D3" w:rsidRDefault="008B4D4F" w:rsidP="008B4D4F">
      <w:pPr>
        <w:pStyle w:val="Sansinterligne"/>
        <w:jc w:val="both"/>
        <w:rPr>
          <w:rFonts w:ascii="Calibri" w:hAnsi="Calibri" w:cs="Calibri"/>
        </w:rPr>
      </w:pPr>
    </w:p>
    <w:p w14:paraId="37E1BAA7"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Pour les projets portés par </w:t>
      </w:r>
      <w:bookmarkStart w:id="6" w:name="_Hlk103175776"/>
      <w:r w:rsidRPr="009325D3">
        <w:rPr>
          <w:rFonts w:ascii="Calibri" w:hAnsi="Calibri" w:cs="Calibri"/>
        </w:rPr>
        <w:t>des organismes de recherche et de diffusion des connaissances, des établissements d'enseignement supérieur et de recherche</w:t>
      </w:r>
      <w:bookmarkEnd w:id="6"/>
      <w:r w:rsidRPr="009325D3">
        <w:rPr>
          <w:rFonts w:ascii="Calibri" w:hAnsi="Calibri" w:cs="Calibri"/>
        </w:rPr>
        <w:t xml:space="preserve">, la sélection des opérations s’appuiera sur le processus d’animation mis en </w:t>
      </w:r>
      <w:r w:rsidRPr="009325D3">
        <w:rPr>
          <w:rFonts w:ascii="Calibri" w:hAnsi="Calibri" w:cs="Calibri"/>
        </w:rPr>
        <w:lastRenderedPageBreak/>
        <w:t xml:space="preserve">place au sein de chaque DPS en charge de définir les feuilles de route exprimant les besoins des acteurs socio-économiques (entreprises en particulier) auxquels les actions de recherche peuvent répondre. Plus spécifiquement, elle prendra en compte les éléments suivants : </w:t>
      </w:r>
    </w:p>
    <w:p w14:paraId="69C259B4"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Réponse à l’expression de besoin et/ou l’implication d’acteurs socio-économiques prioritairement en région Centre-Val de Loire ; entreprises et PME en particulier pour définir le taux d’utilisation des équipements financés en cohérence avec les feuilles de route des DPS </w:t>
      </w:r>
    </w:p>
    <w:p w14:paraId="5FF841B4"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Contribution à la structuration de la recherche dans le DPS concerné ; </w:t>
      </w:r>
    </w:p>
    <w:p w14:paraId="51FD8522" w14:textId="77777777" w:rsidR="008B4D4F" w:rsidRPr="009325D3" w:rsidRDefault="008B4D4F" w:rsidP="008B4D4F">
      <w:pPr>
        <w:pStyle w:val="Sansinterligne"/>
        <w:jc w:val="both"/>
        <w:rPr>
          <w:rFonts w:ascii="Calibri" w:hAnsi="Calibri" w:cs="Calibri"/>
        </w:rPr>
      </w:pPr>
    </w:p>
    <w:p w14:paraId="05E95507"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Les opérations concernant les secteurs prioritaires de l’économie régionale </w:t>
      </w:r>
      <w:proofErr w:type="gramStart"/>
      <w:r w:rsidRPr="009325D3">
        <w:rPr>
          <w:rFonts w:ascii="Calibri" w:hAnsi="Calibri" w:cs="Calibri"/>
        </w:rPr>
        <w:t>hors</w:t>
      </w:r>
      <w:proofErr w:type="gramEnd"/>
      <w:r w:rsidRPr="009325D3">
        <w:rPr>
          <w:rFonts w:ascii="Calibri" w:hAnsi="Calibri" w:cs="Calibri"/>
        </w:rPr>
        <w:t xml:space="preserve"> DPS, portées par structures intermédiaires en innovation, des PME ou ETI, et des structures d’appui à l’innovation, devront démontrer un apport concret et déterminant à une filière stratégique régionale et à sa structuration, en bénéficiant notamment à plusieurs petites et moyennes entreprises (PME) ou entreprises de taille intermédiaire indépendantes (ETI) issues de cette filière. Ces projets devront être porteurs de fortes perspectives d’activité et d’emploi industriel, particulièrement en France.</w:t>
      </w:r>
    </w:p>
    <w:p w14:paraId="636FA1B1"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 </w:t>
      </w:r>
    </w:p>
    <w:p w14:paraId="4C9AED53" w14:textId="77777777" w:rsidR="008B4D4F" w:rsidRPr="009325D3" w:rsidRDefault="008B4D4F" w:rsidP="008B4D4F">
      <w:pPr>
        <w:pStyle w:val="Sansinterligne"/>
        <w:jc w:val="both"/>
        <w:rPr>
          <w:rFonts w:ascii="Calibri" w:hAnsi="Calibri" w:cs="Calibri"/>
          <w:b/>
          <w:bCs/>
          <w:color w:val="002060"/>
        </w:rPr>
      </w:pPr>
      <w:r w:rsidRPr="009325D3">
        <w:rPr>
          <w:rFonts w:ascii="Calibri" w:hAnsi="Calibri" w:cs="Calibri"/>
          <w:b/>
          <w:bCs/>
          <w:color w:val="002060"/>
        </w:rPr>
        <w:t xml:space="preserve">Autres critères communs de sélection : </w:t>
      </w:r>
    </w:p>
    <w:p w14:paraId="6E8F63D0"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Démonstration de l’impact socio-économique potentiel sur le territoire régional, à la structuration d’un ou plusieurs filières</w:t>
      </w:r>
    </w:p>
    <w:p w14:paraId="0DF51A87"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Caractère innovant des nouveaux équipements</w:t>
      </w:r>
    </w:p>
    <w:p w14:paraId="0F07592E"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Contribution matérielle ou financière des entreprises partenaires </w:t>
      </w:r>
    </w:p>
    <w:p w14:paraId="27F4ECAA"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Ouverture entreprises partenaires ou non-partenaires aux équipements et/ou accès aux connaissances résultant des projets</w:t>
      </w:r>
    </w:p>
    <w:p w14:paraId="7A27FD03"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Effet levier des opérations </w:t>
      </w:r>
    </w:p>
    <w:p w14:paraId="6B225253" w14:textId="77777777" w:rsidR="008B4D4F"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Contribution à l’atteinte des objectifs spécifiques du Programme et notamment impact sur les indicateurs de réalisation et de résultat. Les opérations doivent être en cohérence avec les principes horizontaux suivants : égalité des chances, non-discrimination, égalité entre les hommes et </w:t>
      </w:r>
      <w:r>
        <w:rPr>
          <w:rFonts w:ascii="Calibri" w:hAnsi="Calibri" w:cs="Calibri"/>
        </w:rPr>
        <w:t>les femmes, développement durable, accessibilité aux personnes en situation de handicap et Charte des droits fondamentaux de l’UE.</w:t>
      </w:r>
    </w:p>
    <w:p w14:paraId="1EBD2C45" w14:textId="77777777" w:rsidR="008B4D4F" w:rsidRPr="009325D3" w:rsidRDefault="008B4D4F" w:rsidP="008B4D4F">
      <w:pPr>
        <w:pStyle w:val="Sansinterligne"/>
        <w:numPr>
          <w:ilvl w:val="0"/>
          <w:numId w:val="2"/>
        </w:numPr>
        <w:jc w:val="both"/>
        <w:rPr>
          <w:rFonts w:ascii="Calibri" w:hAnsi="Calibri" w:cs="Calibri"/>
        </w:rPr>
      </w:pPr>
      <w:r w:rsidRPr="009325D3">
        <w:rPr>
          <w:rFonts w:ascii="Calibri" w:hAnsi="Calibri" w:cs="Calibri"/>
        </w:rPr>
        <w:t xml:space="preserve">Capacité financière : Les candidats doivent disposer de sources de financement stables et suffisantes pour maintenir leur activité pendant toute la période d’exécution de l’action ou l’exercice subventionné et pour participer à son financement. </w:t>
      </w:r>
    </w:p>
    <w:p w14:paraId="5A581F1E" w14:textId="77777777" w:rsidR="008B4D4F" w:rsidRPr="009325D3" w:rsidRDefault="008B4D4F" w:rsidP="008B4D4F">
      <w:pPr>
        <w:pStyle w:val="Sansinterligne"/>
        <w:jc w:val="both"/>
        <w:rPr>
          <w:rFonts w:ascii="Calibri" w:hAnsi="Calibri" w:cs="Calibri"/>
        </w:rPr>
      </w:pPr>
    </w:p>
    <w:p w14:paraId="01AEA9C1" w14:textId="77777777" w:rsidR="008B4D4F" w:rsidRPr="009325D3" w:rsidRDefault="008B4D4F" w:rsidP="008B4D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4B2FB26" w14:textId="77777777" w:rsidR="008B4D4F" w:rsidRPr="009325D3" w:rsidRDefault="008B4D4F" w:rsidP="008B4D4F">
      <w:pPr>
        <w:pStyle w:val="Sansinterligne"/>
        <w:jc w:val="both"/>
        <w:rPr>
          <w:rFonts w:ascii="Calibri" w:hAnsi="Calibri" w:cs="Calibri"/>
        </w:rPr>
      </w:pPr>
    </w:p>
    <w:p w14:paraId="0159B6D4" w14:textId="77777777" w:rsidR="008B4D4F" w:rsidRPr="009325D3" w:rsidRDefault="008B4D4F" w:rsidP="008B4D4F">
      <w:pPr>
        <w:pStyle w:val="Sansinterligne"/>
        <w:jc w:val="both"/>
        <w:rPr>
          <w:rFonts w:ascii="Calibri" w:hAnsi="Calibri" w:cs="Calibri"/>
        </w:rPr>
      </w:pPr>
      <w:r w:rsidRPr="009325D3">
        <w:rPr>
          <w:rFonts w:ascii="Calibri" w:hAnsi="Calibri" w:cs="Calibri"/>
        </w:rPr>
        <w:t>Guichet (au fil de l’eau).</w:t>
      </w:r>
    </w:p>
    <w:p w14:paraId="69C79B36" w14:textId="77777777" w:rsidR="008B4D4F" w:rsidRPr="009325D3" w:rsidRDefault="008B4D4F" w:rsidP="008B4D4F">
      <w:pPr>
        <w:pStyle w:val="Sansinterligne"/>
        <w:jc w:val="both"/>
        <w:rPr>
          <w:rFonts w:ascii="Calibri" w:hAnsi="Calibri" w:cs="Calibri"/>
        </w:rPr>
      </w:pPr>
    </w:p>
    <w:p w14:paraId="299A494D" w14:textId="77777777" w:rsidR="008B4D4F" w:rsidRPr="009325D3" w:rsidRDefault="008B4D4F" w:rsidP="008B4D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1EFAD662" w14:textId="77777777" w:rsidR="008B4D4F" w:rsidRPr="009325D3" w:rsidRDefault="008B4D4F" w:rsidP="008B4D4F">
      <w:pPr>
        <w:pStyle w:val="Sansinterligne"/>
        <w:jc w:val="both"/>
        <w:rPr>
          <w:rFonts w:ascii="Calibri" w:hAnsi="Calibri" w:cs="Calibri"/>
        </w:rPr>
      </w:pPr>
    </w:p>
    <w:p w14:paraId="17FF250D" w14:textId="77777777" w:rsidR="008B4D4F" w:rsidRPr="009325D3" w:rsidRDefault="008B4D4F" w:rsidP="008B4D4F">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323D2716" w14:textId="77777777" w:rsidR="008B4D4F" w:rsidRPr="009325D3" w:rsidRDefault="008B4D4F" w:rsidP="008B4D4F">
      <w:pPr>
        <w:pStyle w:val="Sansinterligne"/>
        <w:jc w:val="both"/>
        <w:rPr>
          <w:rFonts w:ascii="Calibri" w:hAnsi="Calibri" w:cs="Calibri"/>
        </w:rPr>
      </w:pPr>
    </w:p>
    <w:p w14:paraId="6F1135C8" w14:textId="77777777" w:rsidR="008B4D4F" w:rsidRPr="009325D3" w:rsidRDefault="008B4D4F" w:rsidP="008B4D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02491BBE" w14:textId="77777777" w:rsidR="008B4D4F" w:rsidRPr="009325D3" w:rsidRDefault="008B4D4F" w:rsidP="008B4D4F">
      <w:pPr>
        <w:pStyle w:val="Sansinterligne"/>
        <w:jc w:val="both"/>
        <w:rPr>
          <w:rFonts w:ascii="Calibri" w:hAnsi="Calibri" w:cs="Calibri"/>
        </w:rPr>
      </w:pPr>
    </w:p>
    <w:p w14:paraId="49B9F2A8" w14:textId="77777777" w:rsidR="008B4D4F" w:rsidRPr="009325D3" w:rsidRDefault="008B4D4F" w:rsidP="008B4D4F">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7D9EFE6E" w14:textId="77777777" w:rsidR="008B4D4F" w:rsidRPr="009325D3" w:rsidRDefault="008B4D4F" w:rsidP="008B4D4F">
      <w:pPr>
        <w:pStyle w:val="Sansinterligne"/>
        <w:jc w:val="both"/>
        <w:rPr>
          <w:rFonts w:ascii="Calibri" w:hAnsi="Calibri" w:cs="Calibri"/>
        </w:rPr>
      </w:pPr>
    </w:p>
    <w:p w14:paraId="5793CC47" w14:textId="77777777" w:rsidR="008B4D4F" w:rsidRPr="009325D3" w:rsidRDefault="008B4D4F" w:rsidP="008B4D4F">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5C10A59E" w14:textId="77777777" w:rsidR="008B4D4F" w:rsidRPr="009325D3" w:rsidRDefault="008B4D4F" w:rsidP="008B4D4F">
      <w:pPr>
        <w:pStyle w:val="Sansinterligne"/>
        <w:jc w:val="both"/>
        <w:rPr>
          <w:rFonts w:ascii="Calibri" w:hAnsi="Calibri" w:cs="Calibri"/>
        </w:rPr>
      </w:pPr>
    </w:p>
    <w:p w14:paraId="05AE98D6" w14:textId="77777777" w:rsidR="008B4D4F" w:rsidRPr="009325D3" w:rsidRDefault="008B4D4F" w:rsidP="008B4D4F">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1629F594"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62BEEC34"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517884FF"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lastRenderedPageBreak/>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1792F904"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 xml:space="preserve">Communication de la Commission relative à la notion </w:t>
      </w:r>
      <w:proofErr w:type="gramStart"/>
      <w:r w:rsidRPr="009325D3">
        <w:rPr>
          <w:rFonts w:ascii="Calibri" w:hAnsi="Calibri" w:cs="Calibri"/>
        </w:rPr>
        <w:t>d’ «</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3381D964" w14:textId="73AA4F0D" w:rsidR="008B4D4F" w:rsidRPr="009325D3" w:rsidRDefault="008B4D4F" w:rsidP="008B4D4F">
      <w:pPr>
        <w:pStyle w:val="Sansinterligne"/>
        <w:jc w:val="both"/>
        <w:rPr>
          <w:rFonts w:ascii="Calibri" w:hAnsi="Calibri" w:cs="Calibri"/>
        </w:rPr>
      </w:pPr>
      <w:r w:rsidRPr="009325D3">
        <w:rPr>
          <w:rFonts w:ascii="Calibri" w:hAnsi="Calibri" w:cs="Calibri"/>
        </w:rPr>
        <w:t xml:space="preserve">  </w:t>
      </w:r>
    </w:p>
    <w:p w14:paraId="177DB2F6" w14:textId="77777777" w:rsidR="008B4D4F" w:rsidRPr="009325D3" w:rsidRDefault="008B4D4F" w:rsidP="008B4D4F">
      <w:pPr>
        <w:pStyle w:val="Sansinterligne"/>
        <w:jc w:val="both"/>
        <w:rPr>
          <w:rFonts w:ascii="Calibri" w:hAnsi="Calibri" w:cs="Calibri"/>
        </w:rPr>
      </w:pPr>
      <w:r w:rsidRPr="009325D3">
        <w:rPr>
          <w:rFonts w:ascii="Calibri" w:hAnsi="Calibri" w:cs="Calibri"/>
          <w:b/>
          <w:bCs/>
          <w:color w:val="002060"/>
        </w:rPr>
        <w:t xml:space="preserve">Eligibilité des dépenses : </w:t>
      </w:r>
    </w:p>
    <w:p w14:paraId="4C4754D8"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78EB543"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68CCC087" w14:textId="77777777" w:rsidR="008B4D4F" w:rsidRPr="009325D3" w:rsidRDefault="008B4D4F" w:rsidP="008B4D4F">
      <w:pPr>
        <w:pStyle w:val="Sansinterligne"/>
        <w:jc w:val="both"/>
        <w:rPr>
          <w:rFonts w:ascii="Calibri" w:hAnsi="Calibri" w:cs="Calibri"/>
        </w:rPr>
      </w:pPr>
      <w:r w:rsidRPr="009325D3">
        <w:rPr>
          <w:rFonts w:ascii="Calibri" w:hAnsi="Calibri" w:cs="Calibri"/>
        </w:rPr>
        <w:t xml:space="preserve">  </w:t>
      </w:r>
    </w:p>
    <w:p w14:paraId="1202D82F" w14:textId="77777777" w:rsidR="008B4D4F" w:rsidRPr="009325D3" w:rsidRDefault="008B4D4F" w:rsidP="008B4D4F">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122C2E16"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43F0BF82"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05EFBCF1"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9300D71" w14:textId="77777777" w:rsidR="008B4D4F" w:rsidRPr="009325D3" w:rsidRDefault="008B4D4F" w:rsidP="008B4D4F">
      <w:pPr>
        <w:pStyle w:val="Sansinterligne"/>
        <w:jc w:val="both"/>
        <w:rPr>
          <w:rFonts w:ascii="Calibri" w:hAnsi="Calibri" w:cs="Calibri"/>
        </w:rPr>
      </w:pPr>
    </w:p>
    <w:p w14:paraId="2380821E" w14:textId="77777777" w:rsidR="008B4D4F" w:rsidRPr="009325D3" w:rsidRDefault="008B4D4F" w:rsidP="008B4D4F">
      <w:pPr>
        <w:pStyle w:val="Sansinterligne"/>
        <w:shd w:val="clear" w:color="auto" w:fill="E2EFD9" w:themeFill="accent6" w:themeFillTint="33"/>
        <w:jc w:val="both"/>
        <w:rPr>
          <w:rFonts w:ascii="Calibri" w:hAnsi="Calibri" w:cs="Calibri"/>
          <w:b/>
          <w:bCs/>
          <w:sz w:val="28"/>
          <w:szCs w:val="28"/>
        </w:rPr>
      </w:pPr>
      <w:bookmarkStart w:id="7" w:name="_Hlk103176858"/>
      <w:r w:rsidRPr="009325D3">
        <w:rPr>
          <w:rFonts w:ascii="Calibri" w:hAnsi="Calibri" w:cs="Calibri"/>
          <w:b/>
          <w:bCs/>
          <w:color w:val="FFFFFF" w:themeColor="background1"/>
          <w:sz w:val="28"/>
          <w:szCs w:val="28"/>
          <w:shd w:val="clear" w:color="auto" w:fill="70AD47" w:themeFill="accent6"/>
        </w:rPr>
        <w:t xml:space="preserve">MODALITÉS DE </w:t>
      </w:r>
      <w:bookmarkEnd w:id="7"/>
      <w:r w:rsidRPr="009325D3">
        <w:rPr>
          <w:rFonts w:ascii="Calibri" w:hAnsi="Calibri" w:cs="Calibri"/>
          <w:b/>
          <w:bCs/>
          <w:color w:val="FFFFFF" w:themeColor="background1"/>
          <w:sz w:val="28"/>
          <w:szCs w:val="28"/>
          <w:shd w:val="clear" w:color="auto" w:fill="70AD47" w:themeFill="accent6"/>
        </w:rPr>
        <w:t>FINANCEMENT ?</w:t>
      </w:r>
      <w:r w:rsidRPr="009325D3">
        <w:rPr>
          <w:rFonts w:ascii="Calibri" w:hAnsi="Calibri" w:cs="Calibri"/>
          <w:b/>
          <w:bCs/>
          <w:color w:val="002060"/>
          <w:sz w:val="28"/>
          <w:szCs w:val="28"/>
        </w:rPr>
        <w:t xml:space="preserve"> Dépenses éligibles</w:t>
      </w:r>
    </w:p>
    <w:p w14:paraId="140C791D" w14:textId="77777777" w:rsidR="008B4D4F" w:rsidRPr="009325D3" w:rsidRDefault="008B4D4F" w:rsidP="008B4D4F">
      <w:pPr>
        <w:pStyle w:val="Sansinterligne"/>
        <w:jc w:val="both"/>
        <w:rPr>
          <w:rFonts w:ascii="Calibri" w:hAnsi="Calibri" w:cs="Calibri"/>
        </w:rPr>
      </w:pPr>
    </w:p>
    <w:p w14:paraId="3D8F1A90"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Investissement et équipement</w:t>
      </w:r>
    </w:p>
    <w:p w14:paraId="35FAD5AA" w14:textId="77777777" w:rsidR="008B4D4F" w:rsidRPr="009325D3" w:rsidRDefault="008B4D4F" w:rsidP="008B4D4F">
      <w:pPr>
        <w:pStyle w:val="Sansinterligne"/>
        <w:numPr>
          <w:ilvl w:val="0"/>
          <w:numId w:val="1"/>
        </w:numPr>
        <w:jc w:val="both"/>
        <w:rPr>
          <w:rFonts w:ascii="Calibri" w:hAnsi="Calibri" w:cs="Calibri"/>
        </w:rPr>
      </w:pPr>
      <w:bookmarkStart w:id="8" w:name="_Hlk112856084"/>
      <w:r w:rsidRPr="009325D3">
        <w:rPr>
          <w:rFonts w:ascii="Calibri" w:hAnsi="Calibri" w:cs="Calibri"/>
        </w:rPr>
        <w:t>Personnels dédiés à l’opération</w:t>
      </w:r>
    </w:p>
    <w:p w14:paraId="72E39BF1" w14:textId="77777777" w:rsidR="008B4D4F" w:rsidRDefault="008B4D4F" w:rsidP="008B4D4F">
      <w:pPr>
        <w:pStyle w:val="Sansinterligne"/>
        <w:ind w:left="360"/>
        <w:jc w:val="both"/>
        <w:rPr>
          <w:rFonts w:ascii="Calibri" w:hAnsi="Calibri" w:cs="Calibri"/>
        </w:rPr>
      </w:pPr>
      <w:bookmarkStart w:id="9" w:name="_Hlk115879003"/>
      <w:r w:rsidRPr="00186287">
        <w:rPr>
          <w:rFonts w:ascii="Calibri" w:hAnsi="Calibri" w:cs="Calibri"/>
          <w:u w:val="single"/>
        </w:rPr>
        <w:t>Pour les organismes de recherche et de diffusion des connaissances, établissements d'enseignement supérieur et de recherche</w:t>
      </w:r>
      <w:r w:rsidRPr="00186287">
        <w:rPr>
          <w:rFonts w:ascii="Calibri" w:hAnsi="Calibri" w:cs="Calibri"/>
        </w:rPr>
        <w:t> : seuls sont éligibles les personnels contractuels (CDD, CDI), en équivalent temps plein, au prorata de leur temps passé sur le projet. Les personnels titulaires de la fonction publique d’Etat ne sont pas éligibles.</w:t>
      </w:r>
    </w:p>
    <w:bookmarkEnd w:id="8"/>
    <w:bookmarkEnd w:id="9"/>
    <w:p w14:paraId="20E26DCE"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Prestations externes</w:t>
      </w:r>
    </w:p>
    <w:p w14:paraId="299B380D" w14:textId="77777777" w:rsidR="008B4D4F" w:rsidRPr="009325D3" w:rsidRDefault="008B4D4F" w:rsidP="008B4D4F">
      <w:pPr>
        <w:pStyle w:val="Sansinterligne"/>
        <w:numPr>
          <w:ilvl w:val="0"/>
          <w:numId w:val="1"/>
        </w:numPr>
        <w:rPr>
          <w:rFonts w:ascii="Calibri" w:hAnsi="Calibri" w:cs="Calibri"/>
        </w:rPr>
      </w:pPr>
      <w:r w:rsidRPr="009325D3">
        <w:rPr>
          <w:rFonts w:ascii="Calibri" w:hAnsi="Calibri" w:cs="Calibri"/>
        </w:rPr>
        <w:t>Coûts indirects (non pris en compte en dépenses directes) mis en œuvre via des options de coûts simplifiés</w:t>
      </w:r>
    </w:p>
    <w:p w14:paraId="42C217C0" w14:textId="77777777" w:rsidR="008B4D4F" w:rsidRDefault="008B4D4F" w:rsidP="008B4D4F">
      <w:pPr>
        <w:pStyle w:val="Sansinterligne"/>
        <w:jc w:val="both"/>
        <w:rPr>
          <w:rFonts w:ascii="Calibri" w:hAnsi="Calibri" w:cs="Calibri"/>
        </w:rPr>
      </w:pPr>
    </w:p>
    <w:p w14:paraId="2B15F01A" w14:textId="77777777" w:rsidR="008B4D4F" w:rsidRPr="009325D3" w:rsidRDefault="008B4D4F" w:rsidP="008B4D4F">
      <w:pPr>
        <w:pStyle w:val="Sansinterligne"/>
        <w:jc w:val="both"/>
        <w:rPr>
          <w:rFonts w:ascii="Calibri" w:hAnsi="Calibri" w:cs="Calibri"/>
        </w:rPr>
      </w:pPr>
      <w:r w:rsidRPr="009325D3">
        <w:rPr>
          <w:rFonts w:ascii="Calibri" w:hAnsi="Calibri" w:cs="Calibri"/>
        </w:rPr>
        <w:t>Sont inéligibles :</w:t>
      </w:r>
    </w:p>
    <w:p w14:paraId="03A8D6A3"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Les frais de déplacements</w:t>
      </w:r>
    </w:p>
    <w:p w14:paraId="7F3EDFBC"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Le petit matériel, les consommables</w:t>
      </w:r>
    </w:p>
    <w:p w14:paraId="2A1A3C2A" w14:textId="77777777" w:rsidR="008B4D4F" w:rsidRPr="009325D3" w:rsidRDefault="008B4D4F" w:rsidP="008B4D4F">
      <w:pPr>
        <w:pStyle w:val="Sansinterligne"/>
        <w:jc w:val="both"/>
        <w:rPr>
          <w:rFonts w:ascii="Calibri" w:hAnsi="Calibri" w:cs="Calibri"/>
        </w:rPr>
      </w:pPr>
    </w:p>
    <w:p w14:paraId="4B82DD51" w14:textId="77777777" w:rsidR="008B4D4F" w:rsidRPr="009325D3" w:rsidRDefault="008B4D4F" w:rsidP="008B4D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 xml:space="preserve">MODALITÉS DE FINANCEMENT ? </w:t>
      </w:r>
      <w:r w:rsidRPr="009325D3">
        <w:rPr>
          <w:rFonts w:ascii="Calibri" w:hAnsi="Calibri" w:cs="Calibri"/>
          <w:b/>
          <w:bCs/>
          <w:color w:val="002060"/>
          <w:sz w:val="28"/>
          <w:szCs w:val="28"/>
        </w:rPr>
        <w:t>Options de coûts simplifiés</w:t>
      </w:r>
    </w:p>
    <w:p w14:paraId="76713FE5" w14:textId="77777777" w:rsidR="008B4D4F" w:rsidRPr="009325D3" w:rsidRDefault="008B4D4F" w:rsidP="008B4D4F">
      <w:pPr>
        <w:pStyle w:val="Sansinterligne"/>
        <w:jc w:val="both"/>
        <w:rPr>
          <w:rFonts w:ascii="Calibri" w:hAnsi="Calibri" w:cs="Calibri"/>
        </w:rPr>
      </w:pPr>
    </w:p>
    <w:tbl>
      <w:tblPr>
        <w:tblStyle w:val="Grilledutableau"/>
        <w:tblW w:w="10637" w:type="dxa"/>
        <w:tblInd w:w="-5" w:type="dxa"/>
        <w:tblLook w:val="04A0" w:firstRow="1" w:lastRow="0" w:firstColumn="1" w:lastColumn="0" w:noHBand="0" w:noVBand="1"/>
      </w:tblPr>
      <w:tblGrid>
        <w:gridCol w:w="284"/>
        <w:gridCol w:w="501"/>
        <w:gridCol w:w="8287"/>
        <w:gridCol w:w="1565"/>
      </w:tblGrid>
      <w:tr w:rsidR="008B4D4F" w:rsidRPr="009325D3" w14:paraId="6B75CF9C" w14:textId="77777777" w:rsidTr="000B288C">
        <w:tc>
          <w:tcPr>
            <w:tcW w:w="785" w:type="dxa"/>
            <w:gridSpan w:val="2"/>
            <w:tcBorders>
              <w:top w:val="nil"/>
              <w:left w:val="nil"/>
              <w:right w:val="nil"/>
            </w:tcBorders>
          </w:tcPr>
          <w:p w14:paraId="71AD1B5D" w14:textId="77777777" w:rsidR="008B4D4F" w:rsidRPr="009325D3" w:rsidRDefault="008B4D4F" w:rsidP="000B288C">
            <w:pPr>
              <w:pStyle w:val="Sansinterligne"/>
              <w:jc w:val="both"/>
              <w:rPr>
                <w:rFonts w:ascii="Calibri" w:hAnsi="Calibri" w:cs="Calibri"/>
              </w:rPr>
            </w:pPr>
          </w:p>
        </w:tc>
        <w:tc>
          <w:tcPr>
            <w:tcW w:w="8287" w:type="dxa"/>
            <w:tcBorders>
              <w:top w:val="nil"/>
              <w:left w:val="nil"/>
            </w:tcBorders>
            <w:vAlign w:val="center"/>
          </w:tcPr>
          <w:p w14:paraId="18FFC3A3" w14:textId="77777777" w:rsidR="008B4D4F" w:rsidRPr="009325D3" w:rsidRDefault="008B4D4F" w:rsidP="000B288C">
            <w:pPr>
              <w:pStyle w:val="Sansinterligne"/>
              <w:rPr>
                <w:rFonts w:ascii="Calibri" w:hAnsi="Calibri" w:cs="Calibri"/>
                <w:b/>
                <w:bCs/>
                <w:color w:val="002060"/>
              </w:rPr>
            </w:pPr>
          </w:p>
        </w:tc>
        <w:tc>
          <w:tcPr>
            <w:tcW w:w="1565" w:type="dxa"/>
            <w:tcBorders>
              <w:left w:val="nil"/>
            </w:tcBorders>
            <w:vAlign w:val="center"/>
          </w:tcPr>
          <w:p w14:paraId="2700F9A4" w14:textId="77777777" w:rsidR="008B4D4F" w:rsidRPr="009325D3" w:rsidRDefault="008B4D4F"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8B4D4F" w:rsidRPr="009325D3" w14:paraId="6EBF7CAA" w14:textId="77777777" w:rsidTr="000B288C">
        <w:tc>
          <w:tcPr>
            <w:tcW w:w="9072" w:type="dxa"/>
            <w:gridSpan w:val="3"/>
            <w:vAlign w:val="center"/>
          </w:tcPr>
          <w:p w14:paraId="21AA7502" w14:textId="77777777" w:rsidR="008B4D4F" w:rsidRPr="009325D3" w:rsidRDefault="008B4D4F"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565" w:type="dxa"/>
            <w:vAlign w:val="center"/>
          </w:tcPr>
          <w:p w14:paraId="23577F68" w14:textId="77777777" w:rsidR="008B4D4F" w:rsidRPr="009325D3" w:rsidRDefault="008B4D4F"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6AC5E17" wp14:editId="1DA2417E">
                  <wp:extent cx="262393" cy="262393"/>
                  <wp:effectExtent l="0" t="0" r="4445" b="4445"/>
                  <wp:docPr id="7" name="Picture 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0248E64A" w14:textId="77777777" w:rsidTr="000B288C">
        <w:tc>
          <w:tcPr>
            <w:tcW w:w="284" w:type="dxa"/>
            <w:tcBorders>
              <w:right w:val="nil"/>
            </w:tcBorders>
          </w:tcPr>
          <w:p w14:paraId="431E7554" w14:textId="77777777" w:rsidR="008B4D4F" w:rsidRPr="009325D3" w:rsidRDefault="008B4D4F" w:rsidP="000B288C">
            <w:pPr>
              <w:pStyle w:val="Sansinterligne"/>
              <w:jc w:val="both"/>
              <w:rPr>
                <w:rFonts w:ascii="Calibri" w:hAnsi="Calibri" w:cs="Calibri"/>
              </w:rPr>
            </w:pPr>
          </w:p>
        </w:tc>
        <w:tc>
          <w:tcPr>
            <w:tcW w:w="8788" w:type="dxa"/>
            <w:gridSpan w:val="2"/>
            <w:tcBorders>
              <w:left w:val="nil"/>
            </w:tcBorders>
            <w:vAlign w:val="center"/>
          </w:tcPr>
          <w:p w14:paraId="0287DCD4" w14:textId="77777777" w:rsidR="008B4D4F" w:rsidRPr="009325D3" w:rsidRDefault="008B4D4F"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565" w:type="dxa"/>
            <w:vAlign w:val="center"/>
          </w:tcPr>
          <w:p w14:paraId="312F652B"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4B74DE5" wp14:editId="37344334">
                  <wp:extent cx="262393" cy="262393"/>
                  <wp:effectExtent l="0" t="0" r="4445" b="4445"/>
                  <wp:docPr id="25" name="Picture 2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033B865D" w14:textId="77777777" w:rsidTr="000B288C">
        <w:tc>
          <w:tcPr>
            <w:tcW w:w="284" w:type="dxa"/>
            <w:tcBorders>
              <w:right w:val="nil"/>
            </w:tcBorders>
          </w:tcPr>
          <w:p w14:paraId="41B749D3" w14:textId="77777777" w:rsidR="008B4D4F" w:rsidRPr="009325D3" w:rsidRDefault="008B4D4F" w:rsidP="000B288C">
            <w:pPr>
              <w:pStyle w:val="Sansinterligne"/>
              <w:jc w:val="both"/>
              <w:rPr>
                <w:rFonts w:ascii="Calibri" w:hAnsi="Calibri" w:cs="Calibri"/>
              </w:rPr>
            </w:pPr>
          </w:p>
        </w:tc>
        <w:tc>
          <w:tcPr>
            <w:tcW w:w="8788" w:type="dxa"/>
            <w:gridSpan w:val="2"/>
            <w:tcBorders>
              <w:left w:val="nil"/>
            </w:tcBorders>
            <w:vAlign w:val="center"/>
          </w:tcPr>
          <w:p w14:paraId="2F97EC30" w14:textId="77777777" w:rsidR="008B4D4F" w:rsidRPr="009325D3" w:rsidRDefault="008B4D4F"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565" w:type="dxa"/>
            <w:vAlign w:val="center"/>
          </w:tcPr>
          <w:p w14:paraId="724CB152"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B02E2DA" wp14:editId="68C5B18A">
                  <wp:extent cx="262393" cy="262393"/>
                  <wp:effectExtent l="0" t="0" r="4445" b="4445"/>
                  <wp:docPr id="26" name="Picture 2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33BECAA6" w14:textId="77777777" w:rsidTr="000B288C">
        <w:tc>
          <w:tcPr>
            <w:tcW w:w="284" w:type="dxa"/>
            <w:tcBorders>
              <w:right w:val="nil"/>
            </w:tcBorders>
          </w:tcPr>
          <w:p w14:paraId="1D9E3CBC" w14:textId="77777777" w:rsidR="008B4D4F" w:rsidRPr="009325D3" w:rsidRDefault="008B4D4F" w:rsidP="000B288C">
            <w:pPr>
              <w:pStyle w:val="Sansinterligne"/>
              <w:jc w:val="both"/>
              <w:rPr>
                <w:rFonts w:ascii="Calibri" w:hAnsi="Calibri" w:cs="Calibri"/>
              </w:rPr>
            </w:pPr>
          </w:p>
        </w:tc>
        <w:tc>
          <w:tcPr>
            <w:tcW w:w="8788" w:type="dxa"/>
            <w:gridSpan w:val="2"/>
            <w:tcBorders>
              <w:left w:val="nil"/>
            </w:tcBorders>
            <w:vAlign w:val="center"/>
          </w:tcPr>
          <w:p w14:paraId="5A8CAC73" w14:textId="77777777" w:rsidR="008B4D4F" w:rsidRPr="009325D3" w:rsidRDefault="008B4D4F"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565" w:type="dxa"/>
            <w:vAlign w:val="center"/>
          </w:tcPr>
          <w:p w14:paraId="61C09270"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338EE27" wp14:editId="3A14FAAD">
                  <wp:extent cx="262393" cy="262393"/>
                  <wp:effectExtent l="0" t="0" r="4445" b="4445"/>
                  <wp:docPr id="27" name="Picture 2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7B5BAC3F" w14:textId="77777777" w:rsidTr="000B288C">
        <w:tc>
          <w:tcPr>
            <w:tcW w:w="284" w:type="dxa"/>
            <w:tcBorders>
              <w:right w:val="nil"/>
            </w:tcBorders>
          </w:tcPr>
          <w:p w14:paraId="397114BA" w14:textId="77777777" w:rsidR="008B4D4F" w:rsidRPr="009325D3" w:rsidRDefault="008B4D4F" w:rsidP="000B288C">
            <w:pPr>
              <w:pStyle w:val="Sansinterligne"/>
              <w:jc w:val="both"/>
              <w:rPr>
                <w:rFonts w:ascii="Calibri" w:hAnsi="Calibri" w:cs="Calibri"/>
              </w:rPr>
            </w:pPr>
          </w:p>
        </w:tc>
        <w:tc>
          <w:tcPr>
            <w:tcW w:w="8788" w:type="dxa"/>
            <w:gridSpan w:val="2"/>
            <w:tcBorders>
              <w:left w:val="nil"/>
            </w:tcBorders>
            <w:vAlign w:val="center"/>
          </w:tcPr>
          <w:p w14:paraId="4234F5EB" w14:textId="77777777" w:rsidR="008B4D4F" w:rsidRPr="009325D3" w:rsidRDefault="008B4D4F"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565" w:type="dxa"/>
            <w:vAlign w:val="center"/>
          </w:tcPr>
          <w:p w14:paraId="04CB03C1"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1E194A4" wp14:editId="56104798">
                  <wp:extent cx="262393" cy="262393"/>
                  <wp:effectExtent l="0" t="0" r="4445" b="4445"/>
                  <wp:docPr id="28" name="Picture 2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7057080D" w14:textId="77777777" w:rsidTr="000B288C">
        <w:tc>
          <w:tcPr>
            <w:tcW w:w="284" w:type="dxa"/>
            <w:tcBorders>
              <w:right w:val="nil"/>
            </w:tcBorders>
          </w:tcPr>
          <w:p w14:paraId="06EBE261" w14:textId="77777777" w:rsidR="008B4D4F" w:rsidRPr="009325D3" w:rsidRDefault="008B4D4F" w:rsidP="000B288C">
            <w:pPr>
              <w:pStyle w:val="Sansinterligne"/>
              <w:jc w:val="both"/>
              <w:rPr>
                <w:rFonts w:ascii="Calibri" w:hAnsi="Calibri" w:cs="Calibri"/>
              </w:rPr>
            </w:pPr>
          </w:p>
        </w:tc>
        <w:tc>
          <w:tcPr>
            <w:tcW w:w="8788" w:type="dxa"/>
            <w:gridSpan w:val="2"/>
            <w:tcBorders>
              <w:left w:val="nil"/>
            </w:tcBorders>
            <w:vAlign w:val="center"/>
          </w:tcPr>
          <w:p w14:paraId="22584F86" w14:textId="77777777" w:rsidR="008B4D4F" w:rsidRPr="009325D3" w:rsidRDefault="008B4D4F"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565" w:type="dxa"/>
            <w:vAlign w:val="center"/>
          </w:tcPr>
          <w:p w14:paraId="30EF8892"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9978143" wp14:editId="5446C885">
                  <wp:extent cx="262393" cy="262393"/>
                  <wp:effectExtent l="0" t="0" r="4445" b="4445"/>
                  <wp:docPr id="226" name="Picture 22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49DB8967" w14:textId="77777777" w:rsidTr="000B288C">
        <w:tc>
          <w:tcPr>
            <w:tcW w:w="9072" w:type="dxa"/>
            <w:gridSpan w:val="3"/>
            <w:vAlign w:val="center"/>
          </w:tcPr>
          <w:p w14:paraId="55DCD1B5" w14:textId="77777777" w:rsidR="008B4D4F" w:rsidRPr="009325D3" w:rsidRDefault="008B4D4F"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565" w:type="dxa"/>
            <w:vAlign w:val="center"/>
          </w:tcPr>
          <w:p w14:paraId="1365F7AE" w14:textId="77777777" w:rsidR="008B4D4F" w:rsidRPr="009325D3" w:rsidRDefault="008B4D4F"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A8786B6" wp14:editId="7C47B946">
                  <wp:extent cx="230588" cy="230588"/>
                  <wp:effectExtent l="0" t="0" r="0" b="0"/>
                  <wp:docPr id="227" name="Picture 22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8B4D4F" w:rsidRPr="009325D3" w14:paraId="3C8C88EC" w14:textId="77777777" w:rsidTr="000B288C">
        <w:tc>
          <w:tcPr>
            <w:tcW w:w="9072" w:type="dxa"/>
            <w:gridSpan w:val="3"/>
            <w:vAlign w:val="center"/>
          </w:tcPr>
          <w:p w14:paraId="0633214B" w14:textId="77777777" w:rsidR="008B4D4F" w:rsidRPr="009325D3" w:rsidRDefault="008B4D4F"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565" w:type="dxa"/>
            <w:vAlign w:val="center"/>
          </w:tcPr>
          <w:p w14:paraId="7290EACC" w14:textId="77777777" w:rsidR="008B4D4F" w:rsidRPr="009325D3" w:rsidRDefault="008B4D4F"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69BA55E" wp14:editId="7C23F990">
                  <wp:extent cx="246490" cy="246490"/>
                  <wp:effectExtent l="0" t="0" r="1270" b="1270"/>
                  <wp:docPr id="228" name="Picture 22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766DA677" w14:textId="77777777" w:rsidR="008B4D4F" w:rsidRDefault="008B4D4F" w:rsidP="008B4D4F">
      <w:pPr>
        <w:pStyle w:val="Sansinterligne"/>
        <w:jc w:val="both"/>
        <w:rPr>
          <w:rFonts w:ascii="Calibri" w:hAnsi="Calibri" w:cs="Calibri"/>
          <w:b/>
          <w:bCs/>
          <w:color w:val="FFFFFF" w:themeColor="background1"/>
          <w:sz w:val="28"/>
          <w:szCs w:val="28"/>
          <w:shd w:val="clear" w:color="auto" w:fill="70AD47" w:themeFill="accent6"/>
        </w:rPr>
      </w:pPr>
      <w:r>
        <w:rPr>
          <w:rFonts w:ascii="Calibri" w:hAnsi="Calibri" w:cs="Calibri"/>
          <w:b/>
          <w:bCs/>
          <w:color w:val="FFFFFF" w:themeColor="background1"/>
          <w:sz w:val="28"/>
          <w:szCs w:val="28"/>
          <w:shd w:val="clear" w:color="auto" w:fill="70AD47" w:themeFill="accent6"/>
        </w:rPr>
        <w:br w:type="page"/>
      </w:r>
    </w:p>
    <w:p w14:paraId="6798102D" w14:textId="77777777" w:rsidR="008B4D4F" w:rsidRPr="009325D3" w:rsidRDefault="008B4D4F" w:rsidP="008B4D4F">
      <w:pPr>
        <w:pStyle w:val="Sansinterligne"/>
        <w:jc w:val="both"/>
        <w:rPr>
          <w:rFonts w:ascii="Calibri" w:hAnsi="Calibri" w:cs="Calibri"/>
          <w:b/>
          <w:bCs/>
          <w:color w:val="FFFFFF" w:themeColor="background1"/>
          <w:sz w:val="28"/>
          <w:szCs w:val="28"/>
          <w:shd w:val="clear" w:color="auto" w:fill="70AD47" w:themeFill="accent6"/>
        </w:rPr>
      </w:pPr>
    </w:p>
    <w:p w14:paraId="4FB16C62" w14:textId="77777777" w:rsidR="008B4D4F" w:rsidRPr="009325D3" w:rsidRDefault="008B4D4F" w:rsidP="008B4D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 xml:space="preserve">MODALITÉS DE FINANCEMENT ? </w:t>
      </w:r>
      <w:r w:rsidRPr="009325D3">
        <w:rPr>
          <w:rFonts w:ascii="Calibri" w:hAnsi="Calibri" w:cs="Calibri"/>
          <w:b/>
          <w:bCs/>
          <w:color w:val="002060"/>
          <w:sz w:val="28"/>
          <w:szCs w:val="28"/>
        </w:rPr>
        <w:t>Taux d’aide applicables et seuils d’intervention FEDER</w:t>
      </w:r>
    </w:p>
    <w:p w14:paraId="6497C3DD" w14:textId="77777777" w:rsidR="008B4D4F" w:rsidRPr="009325D3" w:rsidRDefault="008B4D4F" w:rsidP="008B4D4F">
      <w:pPr>
        <w:pStyle w:val="Sansinterligne"/>
        <w:jc w:val="both"/>
        <w:rPr>
          <w:rFonts w:ascii="Calibri" w:hAnsi="Calibri" w:cs="Calibri"/>
        </w:rPr>
      </w:pPr>
    </w:p>
    <w:tbl>
      <w:tblPr>
        <w:tblStyle w:val="Grilledutableau"/>
        <w:tblW w:w="10627" w:type="dxa"/>
        <w:tblLook w:val="04A0" w:firstRow="1" w:lastRow="0" w:firstColumn="1" w:lastColumn="0" w:noHBand="0" w:noVBand="1"/>
      </w:tblPr>
      <w:tblGrid>
        <w:gridCol w:w="3697"/>
        <w:gridCol w:w="711"/>
        <w:gridCol w:w="6219"/>
      </w:tblGrid>
      <w:tr w:rsidR="008B4D4F" w:rsidRPr="009325D3" w14:paraId="32080EDF" w14:textId="77777777" w:rsidTr="000B288C">
        <w:trPr>
          <w:trHeight w:val="2241"/>
        </w:trPr>
        <w:tc>
          <w:tcPr>
            <w:tcW w:w="3697" w:type="dxa"/>
            <w:vAlign w:val="center"/>
          </w:tcPr>
          <w:p w14:paraId="2D41F471"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564B4FE4" w14:textId="77777777" w:rsidR="008B4D4F" w:rsidRPr="009325D3" w:rsidRDefault="008B4D4F"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2244CA8D"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color w:val="00B050"/>
              </w:rPr>
              <w:t>60%</w:t>
            </w:r>
          </w:p>
        </w:tc>
        <w:tc>
          <w:tcPr>
            <w:tcW w:w="6219" w:type="dxa"/>
            <w:vAlign w:val="center"/>
          </w:tcPr>
          <w:p w14:paraId="441B4C34" w14:textId="77777777" w:rsidR="008B4D4F" w:rsidRPr="009325D3" w:rsidRDefault="008B4D4F" w:rsidP="000B288C">
            <w:pPr>
              <w:pStyle w:val="Sansinterligne"/>
              <w:rPr>
                <w:rFonts w:ascii="Calibri" w:hAnsi="Calibri" w:cs="Calibri"/>
                <w:b/>
                <w:bCs/>
              </w:rPr>
            </w:pPr>
            <w:r w:rsidRPr="009325D3">
              <w:rPr>
                <w:rFonts w:ascii="Calibri" w:hAnsi="Calibri" w:cs="Calibri"/>
                <w:b/>
                <w:bCs/>
              </w:rPr>
              <w:t xml:space="preserve">Régimes d’aides applicables : </w:t>
            </w:r>
          </w:p>
          <w:p w14:paraId="66473D95" w14:textId="77777777" w:rsidR="008B4D4F" w:rsidRPr="009325D3" w:rsidRDefault="008B4D4F"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56125D09" w14:textId="77777777" w:rsidR="008B4D4F" w:rsidRPr="009325D3" w:rsidRDefault="008B4D4F"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19880F4B" w14:textId="77777777" w:rsidR="008B4D4F" w:rsidRPr="009325D3" w:rsidRDefault="008B4D4F"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13BF6EBD" w14:textId="77777777" w:rsidR="008B4D4F" w:rsidRPr="009325D3" w:rsidRDefault="008B4D4F"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8B4D4F" w:rsidRPr="009325D3" w14:paraId="3AAFD30D" w14:textId="77777777" w:rsidTr="000B288C">
        <w:trPr>
          <w:trHeight w:val="780"/>
        </w:trPr>
        <w:tc>
          <w:tcPr>
            <w:tcW w:w="4408" w:type="dxa"/>
            <w:gridSpan w:val="2"/>
            <w:vAlign w:val="center"/>
          </w:tcPr>
          <w:p w14:paraId="7A2F3C0D" w14:textId="77777777" w:rsidR="008B4D4F" w:rsidRPr="009325D3" w:rsidRDefault="008B4D4F"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219" w:type="dxa"/>
            <w:vAlign w:val="center"/>
          </w:tcPr>
          <w:p w14:paraId="011FC406" w14:textId="77777777" w:rsidR="008B4D4F" w:rsidRPr="009325D3" w:rsidRDefault="008B4D4F" w:rsidP="000B288C">
            <w:pPr>
              <w:pStyle w:val="Sansinterligne"/>
              <w:rPr>
                <w:rFonts w:ascii="Calibri" w:hAnsi="Calibri" w:cs="Calibri"/>
                <w:b/>
                <w:bCs/>
              </w:rPr>
            </w:pPr>
            <w:r w:rsidRPr="009325D3">
              <w:rPr>
                <w:rFonts w:ascii="Calibri" w:hAnsi="Calibri" w:cs="Calibri"/>
                <w:b/>
                <w:bCs/>
              </w:rPr>
              <w:t>Minimum : 50 000 € par projet</w:t>
            </w:r>
          </w:p>
        </w:tc>
      </w:tr>
    </w:tbl>
    <w:p w14:paraId="06406E66" w14:textId="77777777" w:rsidR="008B4D4F" w:rsidRDefault="008B4D4F" w:rsidP="008B4D4F">
      <w:pPr>
        <w:pStyle w:val="Sansinterligne"/>
        <w:jc w:val="both"/>
        <w:rPr>
          <w:rFonts w:ascii="Calibri" w:hAnsi="Calibri" w:cs="Calibri"/>
        </w:rPr>
      </w:pPr>
    </w:p>
    <w:p w14:paraId="70D7E15F" w14:textId="77777777" w:rsidR="008B4D4F" w:rsidRDefault="008B4D4F" w:rsidP="008B4D4F">
      <w:pPr>
        <w:pStyle w:val="Sansinterligne"/>
        <w:jc w:val="both"/>
        <w:rPr>
          <w:rFonts w:ascii="Calibri" w:hAnsi="Calibri" w:cs="Calibri"/>
        </w:rPr>
      </w:pPr>
    </w:p>
    <w:p w14:paraId="24EDDAB2" w14:textId="77777777" w:rsidR="008B4D4F" w:rsidRPr="009325D3" w:rsidRDefault="008B4D4F" w:rsidP="008B4D4F">
      <w:pPr>
        <w:pStyle w:val="Sansinterligne"/>
        <w:jc w:val="both"/>
        <w:rPr>
          <w:rFonts w:ascii="Calibri" w:hAnsi="Calibri" w:cs="Calibri"/>
        </w:rPr>
      </w:pPr>
    </w:p>
    <w:p w14:paraId="53EBA8C4" w14:textId="77777777" w:rsidR="008B4D4F" w:rsidRPr="009325D3" w:rsidRDefault="008B4D4F" w:rsidP="008B4D4F">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 xml:space="preserve">MODALITÉS DE FINANCEMENT ? </w:t>
      </w:r>
      <w:r w:rsidRPr="009325D3">
        <w:rPr>
          <w:rFonts w:ascii="Calibri" w:hAnsi="Calibri" w:cs="Calibri"/>
          <w:b/>
          <w:bCs/>
          <w:color w:val="002060"/>
          <w:sz w:val="28"/>
          <w:szCs w:val="28"/>
        </w:rPr>
        <w:t>Autres cofinanceurs mobilisables (liste non exhaustive)</w:t>
      </w:r>
    </w:p>
    <w:p w14:paraId="12B659B2" w14:textId="77777777" w:rsidR="008B4D4F" w:rsidRPr="009325D3" w:rsidRDefault="008B4D4F" w:rsidP="008B4D4F">
      <w:pPr>
        <w:pStyle w:val="Sansinterligne"/>
        <w:ind w:left="720"/>
        <w:jc w:val="both"/>
        <w:rPr>
          <w:rFonts w:ascii="Calibri" w:hAnsi="Calibri" w:cs="Calibri"/>
        </w:rPr>
      </w:pPr>
    </w:p>
    <w:p w14:paraId="789BCA1E"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Etat (dont ANR)</w:t>
      </w:r>
    </w:p>
    <w:p w14:paraId="0BA5D38B"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Région (dont dispositifs type Programmes Ambition Recherche Développement et Appels à projets de recherche, …),</w:t>
      </w:r>
    </w:p>
    <w:p w14:paraId="73B12BAC"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6EE55DD1" w14:textId="77777777" w:rsidR="008B4D4F" w:rsidRPr="009325D3" w:rsidRDefault="008B4D4F" w:rsidP="008B4D4F">
      <w:pPr>
        <w:pStyle w:val="Sansinterligne"/>
        <w:jc w:val="both"/>
        <w:rPr>
          <w:rFonts w:ascii="Calibri" w:hAnsi="Calibri" w:cs="Calibri"/>
        </w:rPr>
      </w:pPr>
    </w:p>
    <w:p w14:paraId="704D1056" w14:textId="77777777" w:rsidR="008B4D4F" w:rsidRPr="009325D3" w:rsidRDefault="008B4D4F" w:rsidP="008B4D4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5778A55B" w14:textId="77777777" w:rsidR="008B4D4F" w:rsidRPr="009325D3" w:rsidRDefault="008B4D4F" w:rsidP="008B4D4F">
      <w:pPr>
        <w:pStyle w:val="Sansinterligne"/>
        <w:jc w:val="both"/>
        <w:rPr>
          <w:rFonts w:ascii="Calibri" w:hAnsi="Calibri" w:cs="Calibri"/>
        </w:rPr>
      </w:pPr>
    </w:p>
    <w:tbl>
      <w:tblPr>
        <w:tblStyle w:val="Grilledutableau"/>
        <w:tblW w:w="10627" w:type="dxa"/>
        <w:tblLook w:val="04A0" w:firstRow="1" w:lastRow="0" w:firstColumn="1" w:lastColumn="0" w:noHBand="0" w:noVBand="1"/>
      </w:tblPr>
      <w:tblGrid>
        <w:gridCol w:w="1231"/>
        <w:gridCol w:w="966"/>
        <w:gridCol w:w="2820"/>
        <w:gridCol w:w="1557"/>
        <w:gridCol w:w="1583"/>
        <w:gridCol w:w="2470"/>
      </w:tblGrid>
      <w:tr w:rsidR="008B4D4F" w:rsidRPr="009325D3" w14:paraId="1CC8D65F" w14:textId="77777777" w:rsidTr="000B288C">
        <w:trPr>
          <w:trHeight w:val="241"/>
        </w:trPr>
        <w:tc>
          <w:tcPr>
            <w:tcW w:w="1231" w:type="dxa"/>
            <w:shd w:val="clear" w:color="auto" w:fill="D9D9D9" w:themeFill="background1" w:themeFillShade="D9"/>
            <w:vAlign w:val="center"/>
          </w:tcPr>
          <w:p w14:paraId="4A6C8679"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Type</w:t>
            </w:r>
          </w:p>
        </w:tc>
        <w:tc>
          <w:tcPr>
            <w:tcW w:w="966" w:type="dxa"/>
            <w:shd w:val="clear" w:color="auto" w:fill="D9D9D9" w:themeFill="background1" w:themeFillShade="D9"/>
            <w:vAlign w:val="center"/>
          </w:tcPr>
          <w:p w14:paraId="406FB7CF"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Numéro</w:t>
            </w:r>
          </w:p>
        </w:tc>
        <w:tc>
          <w:tcPr>
            <w:tcW w:w="2820" w:type="dxa"/>
            <w:shd w:val="clear" w:color="auto" w:fill="D9D9D9" w:themeFill="background1" w:themeFillShade="D9"/>
            <w:vAlign w:val="center"/>
          </w:tcPr>
          <w:p w14:paraId="18EB509A"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Intitulé</w:t>
            </w:r>
          </w:p>
        </w:tc>
        <w:tc>
          <w:tcPr>
            <w:tcW w:w="1557" w:type="dxa"/>
            <w:shd w:val="clear" w:color="auto" w:fill="C5F0FF"/>
            <w:vAlign w:val="center"/>
          </w:tcPr>
          <w:p w14:paraId="167FD39A"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Valeur 2024</w:t>
            </w:r>
          </w:p>
        </w:tc>
        <w:tc>
          <w:tcPr>
            <w:tcW w:w="1583" w:type="dxa"/>
            <w:shd w:val="clear" w:color="auto" w:fill="C5F0FF"/>
            <w:vAlign w:val="center"/>
          </w:tcPr>
          <w:p w14:paraId="40E58281"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Valeur 2029</w:t>
            </w:r>
          </w:p>
        </w:tc>
        <w:tc>
          <w:tcPr>
            <w:tcW w:w="2470" w:type="dxa"/>
            <w:shd w:val="clear" w:color="auto" w:fill="FFFF00"/>
            <w:vAlign w:val="center"/>
          </w:tcPr>
          <w:p w14:paraId="3FCC543F"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Pièces justificatives</w:t>
            </w:r>
          </w:p>
        </w:tc>
      </w:tr>
      <w:tr w:rsidR="008B4D4F" w:rsidRPr="009325D3" w14:paraId="440C0F3A" w14:textId="77777777" w:rsidTr="000B288C">
        <w:trPr>
          <w:trHeight w:val="493"/>
        </w:trPr>
        <w:tc>
          <w:tcPr>
            <w:tcW w:w="1231" w:type="dxa"/>
            <w:vAlign w:val="center"/>
          </w:tcPr>
          <w:p w14:paraId="5FD4BA0D" w14:textId="77777777" w:rsidR="008B4D4F" w:rsidRPr="009325D3" w:rsidRDefault="008B4D4F"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7EF25FC2"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RCO01</w:t>
            </w:r>
          </w:p>
        </w:tc>
        <w:tc>
          <w:tcPr>
            <w:tcW w:w="2820" w:type="dxa"/>
          </w:tcPr>
          <w:p w14:paraId="335089EB" w14:textId="77777777" w:rsidR="008B4D4F" w:rsidRPr="009325D3" w:rsidRDefault="008B4D4F" w:rsidP="000B288C">
            <w:pPr>
              <w:pStyle w:val="Sansinterligne"/>
              <w:jc w:val="both"/>
              <w:rPr>
                <w:rFonts w:ascii="Calibri" w:hAnsi="Calibri" w:cs="Calibri"/>
              </w:rPr>
            </w:pPr>
            <w:r w:rsidRPr="009325D3">
              <w:rPr>
                <w:rFonts w:ascii="Calibri" w:hAnsi="Calibri" w:cs="Calibri"/>
              </w:rPr>
              <w:t>Entreprises bénéficiant d’un soutien (dont : micro, petite, moyennes, grandes)</w:t>
            </w:r>
          </w:p>
        </w:tc>
        <w:tc>
          <w:tcPr>
            <w:tcW w:w="1557" w:type="dxa"/>
            <w:vAlign w:val="center"/>
          </w:tcPr>
          <w:p w14:paraId="33C7BA56"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6</w:t>
            </w:r>
          </w:p>
        </w:tc>
        <w:tc>
          <w:tcPr>
            <w:tcW w:w="1583" w:type="dxa"/>
            <w:vAlign w:val="center"/>
          </w:tcPr>
          <w:p w14:paraId="10445767"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2</w:t>
            </w:r>
            <w:r>
              <w:rPr>
                <w:rFonts w:ascii="Calibri" w:hAnsi="Calibri" w:cs="Calibri"/>
                <w:b/>
                <w:bCs/>
              </w:rPr>
              <w:t>3</w:t>
            </w:r>
          </w:p>
        </w:tc>
        <w:tc>
          <w:tcPr>
            <w:tcW w:w="2470" w:type="dxa"/>
            <w:vAlign w:val="center"/>
          </w:tcPr>
          <w:p w14:paraId="28D9BBF3" w14:textId="77777777" w:rsidR="008B4D4F" w:rsidRPr="009325D3" w:rsidRDefault="008B4D4F" w:rsidP="000B288C">
            <w:pPr>
              <w:pStyle w:val="Sansinterligne"/>
              <w:jc w:val="center"/>
              <w:rPr>
                <w:rFonts w:ascii="Calibri" w:hAnsi="Calibri" w:cs="Calibri"/>
              </w:rPr>
            </w:pPr>
            <w:r w:rsidRPr="009325D3">
              <w:rPr>
                <w:rFonts w:ascii="Calibri" w:hAnsi="Calibri" w:cs="Calibri"/>
              </w:rPr>
              <w:t>Liste de numéros SIRET</w:t>
            </w:r>
          </w:p>
        </w:tc>
      </w:tr>
      <w:tr w:rsidR="008B4D4F" w:rsidRPr="009325D3" w14:paraId="1D64F293" w14:textId="77777777" w:rsidTr="000B288C">
        <w:trPr>
          <w:trHeight w:val="483"/>
        </w:trPr>
        <w:tc>
          <w:tcPr>
            <w:tcW w:w="1231" w:type="dxa"/>
            <w:vAlign w:val="center"/>
          </w:tcPr>
          <w:p w14:paraId="1DB0F585" w14:textId="77777777" w:rsidR="008B4D4F" w:rsidRPr="009325D3" w:rsidRDefault="008B4D4F"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28C7B3CD"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RCO04</w:t>
            </w:r>
          </w:p>
        </w:tc>
        <w:tc>
          <w:tcPr>
            <w:tcW w:w="2820" w:type="dxa"/>
          </w:tcPr>
          <w:p w14:paraId="10499A10" w14:textId="77777777" w:rsidR="008B4D4F" w:rsidRPr="009325D3" w:rsidRDefault="008B4D4F" w:rsidP="000B288C">
            <w:pPr>
              <w:pStyle w:val="Sansinterligne"/>
              <w:jc w:val="both"/>
              <w:rPr>
                <w:rFonts w:ascii="Calibri" w:hAnsi="Calibri" w:cs="Calibri"/>
              </w:rPr>
            </w:pPr>
            <w:r w:rsidRPr="009325D3">
              <w:rPr>
                <w:rFonts w:ascii="Calibri" w:hAnsi="Calibri" w:cs="Calibri"/>
              </w:rPr>
              <w:t>Entreprises bénéficiant d’un soutien non financier</w:t>
            </w:r>
          </w:p>
        </w:tc>
        <w:tc>
          <w:tcPr>
            <w:tcW w:w="1557" w:type="dxa"/>
            <w:vAlign w:val="center"/>
          </w:tcPr>
          <w:p w14:paraId="72A82270"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6</w:t>
            </w:r>
          </w:p>
        </w:tc>
        <w:tc>
          <w:tcPr>
            <w:tcW w:w="1583" w:type="dxa"/>
            <w:vAlign w:val="center"/>
          </w:tcPr>
          <w:p w14:paraId="373E1F98"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2</w:t>
            </w:r>
            <w:r>
              <w:rPr>
                <w:rFonts w:ascii="Calibri" w:hAnsi="Calibri" w:cs="Calibri"/>
                <w:b/>
                <w:bCs/>
              </w:rPr>
              <w:t>3</w:t>
            </w:r>
          </w:p>
        </w:tc>
        <w:tc>
          <w:tcPr>
            <w:tcW w:w="2470" w:type="dxa"/>
            <w:vAlign w:val="center"/>
          </w:tcPr>
          <w:p w14:paraId="654EDC43" w14:textId="77777777" w:rsidR="008B4D4F" w:rsidRPr="009325D3" w:rsidRDefault="008B4D4F" w:rsidP="000B288C">
            <w:pPr>
              <w:pStyle w:val="Sansinterligne"/>
              <w:jc w:val="center"/>
              <w:rPr>
                <w:rFonts w:ascii="Calibri" w:hAnsi="Calibri" w:cs="Calibri"/>
              </w:rPr>
            </w:pPr>
            <w:r w:rsidRPr="009325D3">
              <w:rPr>
                <w:rFonts w:ascii="Calibri" w:hAnsi="Calibri" w:cs="Calibri"/>
              </w:rPr>
              <w:t>Liste de numéros SIRET</w:t>
            </w:r>
          </w:p>
        </w:tc>
      </w:tr>
      <w:tr w:rsidR="008B4D4F" w:rsidRPr="009325D3" w14:paraId="69915EC1" w14:textId="77777777" w:rsidTr="000B288C">
        <w:trPr>
          <w:trHeight w:val="493"/>
        </w:trPr>
        <w:tc>
          <w:tcPr>
            <w:tcW w:w="1231" w:type="dxa"/>
            <w:vAlign w:val="center"/>
          </w:tcPr>
          <w:p w14:paraId="44BAAB06" w14:textId="77777777" w:rsidR="008B4D4F" w:rsidRPr="009325D3" w:rsidRDefault="008B4D4F"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483FD2CE"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RCO07</w:t>
            </w:r>
          </w:p>
        </w:tc>
        <w:tc>
          <w:tcPr>
            <w:tcW w:w="2820" w:type="dxa"/>
          </w:tcPr>
          <w:p w14:paraId="53870991" w14:textId="77777777" w:rsidR="008B4D4F" w:rsidRPr="009325D3" w:rsidRDefault="008B4D4F" w:rsidP="000B288C">
            <w:pPr>
              <w:pStyle w:val="Sansinterligne"/>
              <w:jc w:val="both"/>
              <w:rPr>
                <w:rFonts w:ascii="Calibri" w:hAnsi="Calibri" w:cs="Calibri"/>
              </w:rPr>
            </w:pPr>
            <w:r w:rsidRPr="009325D3">
              <w:rPr>
                <w:rFonts w:ascii="Calibri" w:hAnsi="Calibri" w:cs="Calibri"/>
              </w:rPr>
              <w:t>Organismes de recherche participant à des projets de recherche communs</w:t>
            </w:r>
          </w:p>
        </w:tc>
        <w:tc>
          <w:tcPr>
            <w:tcW w:w="1557" w:type="dxa"/>
            <w:vAlign w:val="center"/>
          </w:tcPr>
          <w:p w14:paraId="7E86EC9E"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4</w:t>
            </w:r>
          </w:p>
        </w:tc>
        <w:tc>
          <w:tcPr>
            <w:tcW w:w="1583" w:type="dxa"/>
            <w:vAlign w:val="center"/>
          </w:tcPr>
          <w:p w14:paraId="19306DA6"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15</w:t>
            </w:r>
          </w:p>
        </w:tc>
        <w:tc>
          <w:tcPr>
            <w:tcW w:w="2470" w:type="dxa"/>
            <w:vAlign w:val="center"/>
          </w:tcPr>
          <w:p w14:paraId="71EB43B5" w14:textId="77777777" w:rsidR="008B4D4F" w:rsidRPr="009325D3" w:rsidRDefault="008B4D4F" w:rsidP="000B288C">
            <w:pPr>
              <w:pStyle w:val="Sansinterligne"/>
              <w:jc w:val="center"/>
              <w:rPr>
                <w:rFonts w:ascii="Calibri" w:hAnsi="Calibri" w:cs="Calibri"/>
              </w:rPr>
            </w:pPr>
            <w:r w:rsidRPr="009325D3">
              <w:rPr>
                <w:rFonts w:ascii="Calibri" w:hAnsi="Calibri" w:cs="Calibri"/>
              </w:rPr>
              <w:t>Accord de consortium/partenariat</w:t>
            </w:r>
          </w:p>
        </w:tc>
      </w:tr>
      <w:tr w:rsidR="008B4D4F" w:rsidRPr="009325D3" w14:paraId="694D5C57" w14:textId="77777777" w:rsidTr="000B288C">
        <w:trPr>
          <w:trHeight w:val="483"/>
        </w:trPr>
        <w:tc>
          <w:tcPr>
            <w:tcW w:w="1231" w:type="dxa"/>
            <w:vAlign w:val="center"/>
          </w:tcPr>
          <w:p w14:paraId="08ECF074" w14:textId="77777777" w:rsidR="008B4D4F" w:rsidRPr="009325D3" w:rsidRDefault="008B4D4F" w:rsidP="000B288C">
            <w:pPr>
              <w:pStyle w:val="Sansinterligne"/>
              <w:jc w:val="center"/>
              <w:rPr>
                <w:rFonts w:ascii="Calibri" w:hAnsi="Calibri" w:cs="Calibri"/>
                <w:b/>
                <w:bCs/>
                <w:color w:val="4472C4" w:themeColor="accent1"/>
              </w:rPr>
            </w:pPr>
            <w:r w:rsidRPr="009325D3">
              <w:rPr>
                <w:rFonts w:ascii="Calibri" w:hAnsi="Calibri" w:cs="Calibri"/>
                <w:b/>
                <w:bCs/>
                <w:color w:val="4472C4" w:themeColor="accent1"/>
              </w:rPr>
              <w:t>Réalisation</w:t>
            </w:r>
          </w:p>
        </w:tc>
        <w:tc>
          <w:tcPr>
            <w:tcW w:w="966" w:type="dxa"/>
            <w:vAlign w:val="center"/>
          </w:tcPr>
          <w:p w14:paraId="04D1398F"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RCO08</w:t>
            </w:r>
          </w:p>
        </w:tc>
        <w:tc>
          <w:tcPr>
            <w:tcW w:w="2820" w:type="dxa"/>
          </w:tcPr>
          <w:p w14:paraId="6999C4E4" w14:textId="77777777" w:rsidR="008B4D4F" w:rsidRPr="009325D3" w:rsidRDefault="008B4D4F" w:rsidP="000B288C">
            <w:pPr>
              <w:pStyle w:val="Sansinterligne"/>
              <w:jc w:val="both"/>
              <w:rPr>
                <w:rFonts w:ascii="Calibri" w:hAnsi="Calibri" w:cs="Calibri"/>
              </w:rPr>
            </w:pPr>
            <w:r w:rsidRPr="009325D3">
              <w:rPr>
                <w:rFonts w:ascii="Calibri" w:hAnsi="Calibri" w:cs="Calibri"/>
              </w:rPr>
              <w:t>Valeur nominale des équipements pour la recherche et l'innovation</w:t>
            </w:r>
          </w:p>
        </w:tc>
        <w:tc>
          <w:tcPr>
            <w:tcW w:w="1557" w:type="dxa"/>
            <w:tcBorders>
              <w:bottom w:val="single" w:sz="4" w:space="0" w:color="auto"/>
            </w:tcBorders>
            <w:vAlign w:val="center"/>
          </w:tcPr>
          <w:p w14:paraId="4B234388"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4 999 672 €</w:t>
            </w:r>
          </w:p>
        </w:tc>
        <w:tc>
          <w:tcPr>
            <w:tcW w:w="1583" w:type="dxa"/>
            <w:vAlign w:val="center"/>
          </w:tcPr>
          <w:p w14:paraId="22E2970B"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19 999 672 €</w:t>
            </w:r>
          </w:p>
        </w:tc>
        <w:tc>
          <w:tcPr>
            <w:tcW w:w="2470" w:type="dxa"/>
            <w:vAlign w:val="center"/>
          </w:tcPr>
          <w:p w14:paraId="69C94448" w14:textId="77777777" w:rsidR="008B4D4F" w:rsidRPr="009325D3" w:rsidRDefault="008B4D4F" w:rsidP="000B288C">
            <w:pPr>
              <w:pStyle w:val="Sansinterligne"/>
              <w:jc w:val="center"/>
              <w:rPr>
                <w:rFonts w:ascii="Calibri" w:hAnsi="Calibri" w:cs="Calibri"/>
              </w:rPr>
            </w:pPr>
            <w:r w:rsidRPr="009325D3">
              <w:rPr>
                <w:rFonts w:ascii="Calibri" w:hAnsi="Calibri" w:cs="Calibri"/>
              </w:rPr>
              <w:t>Etat récapitulatif des dépenses et des ressources certifié</w:t>
            </w:r>
          </w:p>
        </w:tc>
      </w:tr>
      <w:tr w:rsidR="008B4D4F" w:rsidRPr="009325D3" w14:paraId="337D43DD" w14:textId="77777777" w:rsidTr="000B288C">
        <w:trPr>
          <w:trHeight w:val="493"/>
        </w:trPr>
        <w:tc>
          <w:tcPr>
            <w:tcW w:w="1231" w:type="dxa"/>
            <w:vAlign w:val="center"/>
          </w:tcPr>
          <w:p w14:paraId="57DC5BCE"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color w:val="70AD47" w:themeColor="accent6"/>
              </w:rPr>
              <w:t>Résultat</w:t>
            </w:r>
          </w:p>
        </w:tc>
        <w:tc>
          <w:tcPr>
            <w:tcW w:w="966" w:type="dxa"/>
            <w:vAlign w:val="center"/>
          </w:tcPr>
          <w:p w14:paraId="3BBAE4BF"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SR01</w:t>
            </w:r>
          </w:p>
        </w:tc>
        <w:tc>
          <w:tcPr>
            <w:tcW w:w="2820" w:type="dxa"/>
          </w:tcPr>
          <w:p w14:paraId="0BE65758" w14:textId="77777777" w:rsidR="008B4D4F" w:rsidRPr="009325D3" w:rsidRDefault="008B4D4F" w:rsidP="000B288C">
            <w:pPr>
              <w:pStyle w:val="Sansinterligne"/>
              <w:jc w:val="both"/>
              <w:rPr>
                <w:rFonts w:ascii="Calibri" w:hAnsi="Calibri" w:cs="Calibri"/>
              </w:rPr>
            </w:pPr>
            <w:r w:rsidRPr="009325D3">
              <w:rPr>
                <w:rFonts w:ascii="Calibri" w:hAnsi="Calibri" w:cs="Calibri"/>
              </w:rPr>
              <w:t>Nombre de partenariats public-privé dans les DPS</w:t>
            </w:r>
          </w:p>
        </w:tc>
        <w:tc>
          <w:tcPr>
            <w:tcW w:w="1557" w:type="dxa"/>
            <w:tcBorders>
              <w:tl2br w:val="single" w:sz="4" w:space="0" w:color="auto"/>
              <w:tr2bl w:val="single" w:sz="4" w:space="0" w:color="auto"/>
            </w:tcBorders>
            <w:vAlign w:val="center"/>
          </w:tcPr>
          <w:p w14:paraId="1EB18A49" w14:textId="77777777" w:rsidR="008B4D4F" w:rsidRPr="009325D3" w:rsidRDefault="008B4D4F" w:rsidP="000B288C">
            <w:pPr>
              <w:pStyle w:val="Sansinterligne"/>
              <w:jc w:val="center"/>
              <w:rPr>
                <w:rFonts w:ascii="Calibri" w:hAnsi="Calibri" w:cs="Calibri"/>
                <w:b/>
                <w:bCs/>
              </w:rPr>
            </w:pPr>
          </w:p>
        </w:tc>
        <w:tc>
          <w:tcPr>
            <w:tcW w:w="1583" w:type="dxa"/>
            <w:vAlign w:val="center"/>
          </w:tcPr>
          <w:p w14:paraId="1C12D8A8"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rPr>
              <w:t>7</w:t>
            </w:r>
          </w:p>
        </w:tc>
        <w:tc>
          <w:tcPr>
            <w:tcW w:w="2470" w:type="dxa"/>
            <w:vAlign w:val="center"/>
          </w:tcPr>
          <w:p w14:paraId="1A0E591C" w14:textId="77777777" w:rsidR="008B4D4F" w:rsidRPr="009325D3" w:rsidRDefault="008B4D4F" w:rsidP="000B288C">
            <w:pPr>
              <w:pStyle w:val="Sansinterligne"/>
              <w:jc w:val="center"/>
              <w:rPr>
                <w:rFonts w:ascii="Calibri" w:hAnsi="Calibri" w:cs="Calibri"/>
              </w:rPr>
            </w:pPr>
            <w:r w:rsidRPr="009325D3">
              <w:rPr>
                <w:rFonts w:ascii="Calibri" w:hAnsi="Calibri" w:cs="Calibri"/>
              </w:rPr>
              <w:t>Accord de partenariat et bilan d’exécution</w:t>
            </w:r>
          </w:p>
        </w:tc>
      </w:tr>
    </w:tbl>
    <w:p w14:paraId="67A15411" w14:textId="77777777" w:rsidR="008B4D4F" w:rsidRPr="009325D3" w:rsidRDefault="008B4D4F" w:rsidP="008B4D4F">
      <w:pPr>
        <w:pStyle w:val="Sansinterligne"/>
        <w:jc w:val="both"/>
        <w:rPr>
          <w:rFonts w:ascii="Calibri" w:hAnsi="Calibri" w:cs="Calibri"/>
        </w:rPr>
      </w:pPr>
    </w:p>
    <w:p w14:paraId="332307C3" w14:textId="77777777" w:rsidR="008B4D4F" w:rsidRPr="009325D3" w:rsidRDefault="008B4D4F" w:rsidP="008B4D4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61ED99C8" w14:textId="77777777" w:rsidR="008B4D4F" w:rsidRPr="009325D3" w:rsidRDefault="008B4D4F" w:rsidP="008B4D4F">
      <w:pPr>
        <w:pStyle w:val="Sansinterligne"/>
        <w:jc w:val="both"/>
        <w:rPr>
          <w:rFonts w:ascii="Calibri" w:hAnsi="Calibri" w:cs="Calibri"/>
        </w:rPr>
      </w:pPr>
    </w:p>
    <w:p w14:paraId="7331749B" w14:textId="77777777" w:rsidR="008B4D4F" w:rsidRDefault="008B4D4F" w:rsidP="008B4D4F">
      <w:pPr>
        <w:pStyle w:val="Sansinterligne"/>
        <w:jc w:val="both"/>
        <w:rPr>
          <w:rFonts w:ascii="Calibri" w:hAnsi="Calibri" w:cs="Calibri"/>
          <w:b/>
          <w:bCs/>
        </w:rPr>
      </w:pPr>
      <w:r>
        <w:rPr>
          <w:rFonts w:ascii="Calibri" w:hAnsi="Calibri" w:cs="Calibri"/>
          <w:b/>
          <w:bCs/>
        </w:rPr>
        <w:t>28</w:t>
      </w:r>
      <w:r w:rsidRPr="009325D3">
        <w:rPr>
          <w:rFonts w:ascii="Calibri" w:hAnsi="Calibri" w:cs="Calibri"/>
          <w:b/>
          <w:bCs/>
        </w:rPr>
        <w:t> </w:t>
      </w:r>
      <w:r>
        <w:rPr>
          <w:rFonts w:ascii="Calibri" w:hAnsi="Calibri" w:cs="Calibri"/>
          <w:b/>
          <w:bCs/>
        </w:rPr>
        <w:t>5</w:t>
      </w:r>
      <w:r w:rsidRPr="009325D3">
        <w:rPr>
          <w:rFonts w:ascii="Calibri" w:hAnsi="Calibri" w:cs="Calibri"/>
          <w:b/>
          <w:bCs/>
        </w:rPr>
        <w:t>00 000 €</w:t>
      </w:r>
      <w:r>
        <w:rPr>
          <w:rFonts w:ascii="Calibri" w:hAnsi="Calibri" w:cs="Calibri"/>
          <w:b/>
          <w:bCs/>
        </w:rPr>
        <w:br w:type="page"/>
      </w:r>
    </w:p>
    <w:p w14:paraId="4B534E2D" w14:textId="77777777" w:rsidR="008B4D4F" w:rsidRPr="009325D3" w:rsidRDefault="008B4D4F" w:rsidP="008B4D4F">
      <w:pPr>
        <w:pStyle w:val="Sansinterligne"/>
        <w:jc w:val="both"/>
        <w:rPr>
          <w:rFonts w:ascii="Calibri" w:hAnsi="Calibri" w:cs="Calibri"/>
          <w:b/>
          <w:bCs/>
        </w:rPr>
      </w:pPr>
    </w:p>
    <w:p w14:paraId="55EAF587" w14:textId="77777777" w:rsidR="008B4D4F" w:rsidRPr="009325D3" w:rsidRDefault="008B4D4F" w:rsidP="008B4D4F">
      <w:pPr>
        <w:pStyle w:val="Sansinterligne"/>
        <w:jc w:val="both"/>
        <w:rPr>
          <w:rFonts w:ascii="Calibri" w:hAnsi="Calibri" w:cs="Calibri"/>
        </w:rPr>
      </w:pPr>
    </w:p>
    <w:p w14:paraId="31DA2C70" w14:textId="77777777" w:rsidR="008B4D4F" w:rsidRPr="009325D3" w:rsidRDefault="008B4D4F" w:rsidP="008B4D4F">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19E789D9" w14:textId="77777777" w:rsidR="008B4D4F" w:rsidRPr="009325D3" w:rsidRDefault="008B4D4F" w:rsidP="008B4D4F">
      <w:pPr>
        <w:pStyle w:val="Sansinterligne"/>
        <w:jc w:val="both"/>
        <w:rPr>
          <w:rFonts w:ascii="Calibri" w:hAnsi="Calibri" w:cs="Calibri"/>
        </w:rPr>
      </w:pPr>
    </w:p>
    <w:tbl>
      <w:tblPr>
        <w:tblStyle w:val="Grilledutableau"/>
        <w:tblW w:w="10632" w:type="dxa"/>
        <w:tblBorders>
          <w:top w:val="none" w:sz="0" w:space="0" w:color="auto"/>
          <w:left w:val="none" w:sz="0" w:space="0" w:color="auto"/>
        </w:tblBorders>
        <w:tblLook w:val="04A0" w:firstRow="1" w:lastRow="0" w:firstColumn="1" w:lastColumn="0" w:noHBand="0" w:noVBand="1"/>
      </w:tblPr>
      <w:tblGrid>
        <w:gridCol w:w="9067"/>
        <w:gridCol w:w="1565"/>
      </w:tblGrid>
      <w:tr w:rsidR="008B4D4F" w:rsidRPr="009325D3" w14:paraId="3A8B5446" w14:textId="77777777" w:rsidTr="000B288C">
        <w:tc>
          <w:tcPr>
            <w:tcW w:w="9067" w:type="dxa"/>
            <w:tcBorders>
              <w:bottom w:val="single" w:sz="4" w:space="0" w:color="auto"/>
            </w:tcBorders>
            <w:vAlign w:val="center"/>
          </w:tcPr>
          <w:p w14:paraId="62A01668" w14:textId="77777777" w:rsidR="008B4D4F" w:rsidRPr="009325D3" w:rsidRDefault="008B4D4F" w:rsidP="000B288C">
            <w:pPr>
              <w:pStyle w:val="Sansinterligne"/>
              <w:jc w:val="center"/>
              <w:rPr>
                <w:rFonts w:ascii="Calibri" w:hAnsi="Calibri" w:cs="Calibri"/>
              </w:rPr>
            </w:pPr>
          </w:p>
        </w:tc>
        <w:tc>
          <w:tcPr>
            <w:tcW w:w="1565" w:type="dxa"/>
            <w:tcBorders>
              <w:top w:val="single" w:sz="4" w:space="0" w:color="auto"/>
            </w:tcBorders>
            <w:vAlign w:val="center"/>
          </w:tcPr>
          <w:p w14:paraId="3288860C" w14:textId="77777777" w:rsidR="008B4D4F" w:rsidRPr="009325D3" w:rsidRDefault="008B4D4F"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8B4D4F" w:rsidRPr="009325D3" w14:paraId="220308CD" w14:textId="77777777" w:rsidTr="000B288C">
        <w:tc>
          <w:tcPr>
            <w:tcW w:w="9067" w:type="dxa"/>
            <w:tcBorders>
              <w:top w:val="single" w:sz="4" w:space="0" w:color="auto"/>
              <w:left w:val="single" w:sz="4" w:space="0" w:color="auto"/>
            </w:tcBorders>
            <w:vAlign w:val="center"/>
          </w:tcPr>
          <w:p w14:paraId="0E2CDA13" w14:textId="77777777" w:rsidR="008B4D4F" w:rsidRPr="009325D3" w:rsidRDefault="008B4D4F" w:rsidP="000B288C">
            <w:pPr>
              <w:pStyle w:val="Sansinterligne"/>
              <w:rPr>
                <w:rFonts w:ascii="Calibri" w:hAnsi="Calibri" w:cs="Calibri"/>
              </w:rPr>
            </w:pPr>
            <w:r w:rsidRPr="009325D3">
              <w:rPr>
                <w:rFonts w:ascii="Calibri" w:hAnsi="Calibri" w:cs="Calibri"/>
              </w:rPr>
              <w:t>1 – Subvention non remboursable</w:t>
            </w:r>
          </w:p>
        </w:tc>
        <w:tc>
          <w:tcPr>
            <w:tcW w:w="1565" w:type="dxa"/>
            <w:vAlign w:val="center"/>
          </w:tcPr>
          <w:p w14:paraId="69B6B9CE"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B29F12B" wp14:editId="6315A8CE">
                  <wp:extent cx="262393" cy="262393"/>
                  <wp:effectExtent l="0" t="0" r="4445" b="4445"/>
                  <wp:docPr id="229" name="Picture 22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8B4D4F" w:rsidRPr="009325D3" w14:paraId="756B7161" w14:textId="77777777" w:rsidTr="000B288C">
        <w:tc>
          <w:tcPr>
            <w:tcW w:w="9067" w:type="dxa"/>
            <w:tcBorders>
              <w:top w:val="single" w:sz="4" w:space="0" w:color="auto"/>
              <w:left w:val="single" w:sz="4" w:space="0" w:color="auto"/>
            </w:tcBorders>
            <w:vAlign w:val="center"/>
          </w:tcPr>
          <w:p w14:paraId="697568B4" w14:textId="77777777" w:rsidR="008B4D4F" w:rsidRPr="009325D3" w:rsidRDefault="008B4D4F" w:rsidP="000B288C">
            <w:pPr>
              <w:pStyle w:val="Sansinterligne"/>
              <w:rPr>
                <w:rFonts w:ascii="Calibri" w:hAnsi="Calibri" w:cs="Calibri"/>
              </w:rPr>
            </w:pPr>
            <w:r w:rsidRPr="009325D3">
              <w:rPr>
                <w:rFonts w:ascii="Calibri" w:hAnsi="Calibri" w:cs="Calibri"/>
              </w:rPr>
              <w:t>2 – Subvention remboursable</w:t>
            </w:r>
          </w:p>
        </w:tc>
        <w:tc>
          <w:tcPr>
            <w:tcW w:w="1565" w:type="dxa"/>
            <w:vAlign w:val="center"/>
          </w:tcPr>
          <w:p w14:paraId="583E9F20"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0F9CACA" wp14:editId="19E58D10">
                  <wp:extent cx="230588" cy="230588"/>
                  <wp:effectExtent l="0" t="0" r="0" b="0"/>
                  <wp:docPr id="230" name="Picture 23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8B4D4F" w:rsidRPr="009325D3" w14:paraId="417465ED" w14:textId="77777777" w:rsidTr="000B288C">
        <w:tc>
          <w:tcPr>
            <w:tcW w:w="9067" w:type="dxa"/>
            <w:tcBorders>
              <w:top w:val="single" w:sz="4" w:space="0" w:color="auto"/>
              <w:left w:val="single" w:sz="4" w:space="0" w:color="auto"/>
            </w:tcBorders>
            <w:vAlign w:val="center"/>
          </w:tcPr>
          <w:p w14:paraId="35E97F83" w14:textId="77777777" w:rsidR="008B4D4F" w:rsidRPr="009325D3" w:rsidRDefault="008B4D4F"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565" w:type="dxa"/>
            <w:vAlign w:val="center"/>
          </w:tcPr>
          <w:p w14:paraId="59CDA65F"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66164F3" wp14:editId="316A725B">
                  <wp:extent cx="230588" cy="230588"/>
                  <wp:effectExtent l="0" t="0" r="0" b="0"/>
                  <wp:docPr id="231" name="Picture 23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8B4D4F" w:rsidRPr="009325D3" w14:paraId="3F4A159E" w14:textId="77777777" w:rsidTr="000B288C">
        <w:tc>
          <w:tcPr>
            <w:tcW w:w="9067" w:type="dxa"/>
            <w:tcBorders>
              <w:top w:val="single" w:sz="4" w:space="0" w:color="auto"/>
              <w:left w:val="single" w:sz="4" w:space="0" w:color="auto"/>
            </w:tcBorders>
            <w:vAlign w:val="center"/>
          </w:tcPr>
          <w:p w14:paraId="2976FFA7" w14:textId="77777777" w:rsidR="008B4D4F" w:rsidRPr="009325D3" w:rsidRDefault="008B4D4F"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565" w:type="dxa"/>
            <w:vAlign w:val="center"/>
          </w:tcPr>
          <w:p w14:paraId="553A793E"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BB1C9C0" wp14:editId="4E95A989">
                  <wp:extent cx="230588" cy="230588"/>
                  <wp:effectExtent l="0" t="0" r="0" b="0"/>
                  <wp:docPr id="18" name="Picture 1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8B4D4F" w:rsidRPr="009325D3" w14:paraId="152FB848" w14:textId="77777777" w:rsidTr="000B288C">
        <w:tc>
          <w:tcPr>
            <w:tcW w:w="9067" w:type="dxa"/>
            <w:tcBorders>
              <w:top w:val="single" w:sz="4" w:space="0" w:color="auto"/>
              <w:left w:val="single" w:sz="4" w:space="0" w:color="auto"/>
            </w:tcBorders>
            <w:vAlign w:val="center"/>
          </w:tcPr>
          <w:p w14:paraId="182C1CED" w14:textId="77777777" w:rsidR="008B4D4F" w:rsidRPr="009325D3" w:rsidRDefault="008B4D4F"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565" w:type="dxa"/>
            <w:vAlign w:val="center"/>
          </w:tcPr>
          <w:p w14:paraId="6F5E715C"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E95BDFE" wp14:editId="31A68F38">
                  <wp:extent cx="230588" cy="230588"/>
                  <wp:effectExtent l="0" t="0" r="0" b="0"/>
                  <wp:docPr id="19" name="Picture 1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8B4D4F" w:rsidRPr="009325D3" w14:paraId="2A7B5E63" w14:textId="77777777" w:rsidTr="000B288C">
        <w:tc>
          <w:tcPr>
            <w:tcW w:w="9067" w:type="dxa"/>
            <w:tcBorders>
              <w:top w:val="single" w:sz="4" w:space="0" w:color="auto"/>
              <w:left w:val="single" w:sz="4" w:space="0" w:color="auto"/>
            </w:tcBorders>
            <w:vAlign w:val="center"/>
          </w:tcPr>
          <w:p w14:paraId="62BD5E52" w14:textId="77777777" w:rsidR="008B4D4F" w:rsidRPr="009325D3" w:rsidRDefault="008B4D4F"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565" w:type="dxa"/>
            <w:tcBorders>
              <w:top w:val="single" w:sz="4" w:space="0" w:color="000000" w:themeColor="text1"/>
            </w:tcBorders>
            <w:vAlign w:val="center"/>
          </w:tcPr>
          <w:p w14:paraId="15D86A86" w14:textId="77777777" w:rsidR="008B4D4F" w:rsidRPr="009325D3" w:rsidRDefault="008B4D4F"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DD117EE" wp14:editId="398FF554">
                  <wp:extent cx="230588" cy="230588"/>
                  <wp:effectExtent l="0" t="0" r="0" b="0"/>
                  <wp:docPr id="20" name="Picture 2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59E0CF49" w14:textId="77777777" w:rsidR="008B4D4F" w:rsidRPr="009325D3" w:rsidRDefault="008B4D4F" w:rsidP="008B4D4F">
      <w:pPr>
        <w:pStyle w:val="Sansinterligne"/>
        <w:jc w:val="both"/>
        <w:rPr>
          <w:rFonts w:ascii="Calibri" w:hAnsi="Calibri" w:cs="Calibri"/>
        </w:rPr>
      </w:pPr>
    </w:p>
    <w:p w14:paraId="207CFCC3" w14:textId="77777777" w:rsidR="008B4D4F" w:rsidRPr="009325D3" w:rsidRDefault="008B4D4F" w:rsidP="008B4D4F">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75F98520" w14:textId="77777777" w:rsidR="008B4D4F" w:rsidRPr="009325D3" w:rsidRDefault="008B4D4F" w:rsidP="008B4D4F">
      <w:pPr>
        <w:pStyle w:val="Sansinterligne"/>
        <w:jc w:val="both"/>
        <w:rPr>
          <w:rFonts w:ascii="Calibri" w:hAnsi="Calibri" w:cs="Calibri"/>
        </w:rPr>
      </w:pPr>
    </w:p>
    <w:p w14:paraId="007516FD" w14:textId="77777777" w:rsidR="008B4D4F" w:rsidRPr="009325D3" w:rsidRDefault="008B4D4F" w:rsidP="008B4D4F">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26FF8CDA" w14:textId="77777777" w:rsidR="008B4D4F" w:rsidRPr="009325D3" w:rsidRDefault="008B4D4F" w:rsidP="008B4D4F">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34CB4FBA"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Direction de l’Enseignement Supérieur, de la Recherche et du Transfert de Technologies (DESRTT) – Conseil régional Centre-Val de Loire</w:t>
      </w:r>
    </w:p>
    <w:p w14:paraId="76BE7150"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030E1159" w14:textId="77777777" w:rsidR="008B4D4F" w:rsidRPr="009325D3" w:rsidRDefault="008B4D4F" w:rsidP="008B4D4F">
      <w:pPr>
        <w:pStyle w:val="Sansinterligne"/>
        <w:numPr>
          <w:ilvl w:val="0"/>
          <w:numId w:val="1"/>
        </w:numPr>
        <w:jc w:val="both"/>
        <w:rPr>
          <w:rFonts w:ascii="Calibri" w:hAnsi="Calibri" w:cs="Calibri"/>
        </w:rPr>
      </w:pPr>
      <w:r w:rsidRPr="009325D3">
        <w:rPr>
          <w:rFonts w:ascii="Calibri" w:hAnsi="Calibri" w:cs="Calibri"/>
        </w:rPr>
        <w:t>Délégation Régionale Académique à la Recherche et à l’Innovation (DRARI) – Etat</w:t>
      </w:r>
    </w:p>
    <w:p w14:paraId="4DBC4831" w14:textId="77777777" w:rsidR="008B4D4F" w:rsidRPr="009325D3" w:rsidRDefault="008B4D4F" w:rsidP="008B4D4F">
      <w:pPr>
        <w:pStyle w:val="Sansinterligne"/>
        <w:jc w:val="both"/>
        <w:rPr>
          <w:rFonts w:ascii="Calibri" w:hAnsi="Calibri" w:cs="Calibri"/>
        </w:rPr>
      </w:pPr>
    </w:p>
    <w:p w14:paraId="4B2A56DF" w14:textId="77777777" w:rsidR="008B4D4F" w:rsidRPr="009325D3" w:rsidRDefault="008B4D4F" w:rsidP="008B4D4F">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3253760A" w14:textId="77777777" w:rsidR="008B4D4F" w:rsidRPr="000F3A3B" w:rsidRDefault="008B4D4F" w:rsidP="008B4D4F">
      <w:pPr>
        <w:spacing w:after="160" w:line="259" w:lineRule="auto"/>
        <w:jc w:val="left"/>
        <w:rPr>
          <w:rFonts w:ascii="Calibri" w:hAnsi="Calibri" w:cs="Calibri"/>
          <w:sz w:val="22"/>
        </w:rPr>
      </w:pPr>
    </w:p>
    <w:p w14:paraId="46E42CFB" w14:textId="77777777" w:rsidR="008B4D4F" w:rsidRPr="009325D3" w:rsidRDefault="008B4D4F" w:rsidP="008B4D4F">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382D3E">
        <w:rPr>
          <w:rFonts w:ascii="Calibri" w:hAnsi="Calibri" w:cs="Calibri"/>
          <w:b/>
          <w:bCs/>
          <w:color w:val="002060"/>
          <w:sz w:val="28"/>
          <w:szCs w:val="28"/>
        </w:rPr>
        <w:t xml:space="preserve">Catégories </w:t>
      </w:r>
      <w:r w:rsidRPr="009325D3">
        <w:rPr>
          <w:rFonts w:ascii="Calibri" w:hAnsi="Calibri" w:cs="Calibri"/>
          <w:b/>
          <w:bCs/>
          <w:color w:val="002060"/>
          <w:sz w:val="28"/>
          <w:szCs w:val="28"/>
        </w:rPr>
        <w:t>d’intervention</w:t>
      </w:r>
    </w:p>
    <w:p w14:paraId="3A9E80BC" w14:textId="77777777" w:rsidR="008B4D4F" w:rsidRPr="009325D3" w:rsidRDefault="008B4D4F" w:rsidP="008B4D4F">
      <w:pPr>
        <w:pStyle w:val="Sansinterligne"/>
        <w:jc w:val="both"/>
        <w:rPr>
          <w:rFonts w:ascii="Calibri" w:hAnsi="Calibri" w:cs="Calibri"/>
        </w:rPr>
      </w:pPr>
    </w:p>
    <w:tbl>
      <w:tblPr>
        <w:tblStyle w:val="Grilledutableau"/>
        <w:tblW w:w="10627" w:type="dxa"/>
        <w:tblLook w:val="04A0" w:firstRow="1" w:lastRow="0" w:firstColumn="1" w:lastColumn="0" w:noHBand="0" w:noVBand="1"/>
      </w:tblPr>
      <w:tblGrid>
        <w:gridCol w:w="3256"/>
        <w:gridCol w:w="7371"/>
      </w:tblGrid>
      <w:tr w:rsidR="008B4D4F" w:rsidRPr="009325D3" w14:paraId="28B4802D" w14:textId="77777777" w:rsidTr="000B288C">
        <w:tc>
          <w:tcPr>
            <w:tcW w:w="3256" w:type="dxa"/>
            <w:vAlign w:val="center"/>
          </w:tcPr>
          <w:p w14:paraId="6DBD872F" w14:textId="77777777" w:rsidR="008B4D4F" w:rsidRPr="009325D3" w:rsidRDefault="008B4D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371" w:type="dxa"/>
            <w:vAlign w:val="center"/>
          </w:tcPr>
          <w:p w14:paraId="1AF7FC94"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001 Investissements dans les actifs fixes des microentreprises directement liés aux activités de recherche, et d’innovation, dont les infrastructures de recherche</w:t>
            </w:r>
          </w:p>
          <w:p w14:paraId="36A17FD3"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002 Investissement dans les actifs fixes des petites et moyennes entreprises (y compris les centres de recherche privés) directement liés aux activités de recherche et d’innovation, dont les infrastructures de recherches</w:t>
            </w:r>
          </w:p>
          <w:p w14:paraId="6CB1951F"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003 Investissements dans les actifs fixes des grandes entreprises directement liés aux activités de recherche et d’innovation, dont les infrastructures de recherche</w:t>
            </w:r>
          </w:p>
          <w:p w14:paraId="73B2AD6F"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004 Investissements dans les actifs fixes des centres de recherche et établissements d’enseignement supérieur publics directement liés aux activités de recherche et d’innovation, dont les infrastructures de recherche</w:t>
            </w:r>
          </w:p>
        </w:tc>
      </w:tr>
      <w:tr w:rsidR="008B4D4F" w:rsidRPr="009325D3" w14:paraId="013BF3B4" w14:textId="77777777" w:rsidTr="000B288C">
        <w:tc>
          <w:tcPr>
            <w:tcW w:w="3256" w:type="dxa"/>
            <w:vAlign w:val="center"/>
          </w:tcPr>
          <w:p w14:paraId="2FA5F3C6" w14:textId="77777777" w:rsidR="008B4D4F" w:rsidRPr="009325D3" w:rsidRDefault="008B4D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371" w:type="dxa"/>
            <w:vAlign w:val="center"/>
          </w:tcPr>
          <w:p w14:paraId="0C85B9F7"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01 Subvention</w:t>
            </w:r>
          </w:p>
        </w:tc>
      </w:tr>
      <w:tr w:rsidR="008B4D4F" w:rsidRPr="009325D3" w14:paraId="2260A087" w14:textId="77777777" w:rsidTr="000B288C">
        <w:tc>
          <w:tcPr>
            <w:tcW w:w="3256" w:type="dxa"/>
            <w:vAlign w:val="center"/>
          </w:tcPr>
          <w:p w14:paraId="7400F1FE" w14:textId="77777777" w:rsidR="008B4D4F" w:rsidRPr="009325D3" w:rsidRDefault="008B4D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371" w:type="dxa"/>
            <w:vAlign w:val="center"/>
          </w:tcPr>
          <w:p w14:paraId="6350808E"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8B4D4F" w:rsidRPr="009325D3" w14:paraId="0170C860" w14:textId="77777777" w:rsidTr="000B288C">
        <w:tc>
          <w:tcPr>
            <w:tcW w:w="3256" w:type="dxa"/>
            <w:vAlign w:val="center"/>
          </w:tcPr>
          <w:p w14:paraId="6FFB25D2" w14:textId="77777777" w:rsidR="008B4D4F" w:rsidRPr="009325D3" w:rsidRDefault="008B4D4F"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371" w:type="dxa"/>
            <w:vAlign w:val="center"/>
          </w:tcPr>
          <w:p w14:paraId="10E6CDC5" w14:textId="77777777" w:rsidR="008B4D4F" w:rsidRPr="009325D3" w:rsidRDefault="008B4D4F"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5EC3BB21" w14:textId="77777777" w:rsidR="008B4D4F" w:rsidRPr="009325D3" w:rsidRDefault="008B4D4F" w:rsidP="008B4D4F">
      <w:pPr>
        <w:pStyle w:val="Sansinterligne"/>
        <w:jc w:val="both"/>
        <w:rPr>
          <w:rFonts w:ascii="Calibri" w:hAnsi="Calibri" w:cs="Calibri"/>
        </w:rPr>
      </w:pPr>
    </w:p>
    <w:p w14:paraId="15EEB9EF" w14:textId="77777777" w:rsidR="008B4D4F" w:rsidRPr="009325D3" w:rsidRDefault="008B4D4F" w:rsidP="008B4D4F">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3E14A5">
        <w:rPr>
          <w:rFonts w:ascii="Calibri" w:hAnsi="Calibri" w:cs="Calibri"/>
          <w:b/>
          <w:bCs/>
          <w:color w:val="002060"/>
          <w:sz w:val="28"/>
          <w:szCs w:val="28"/>
        </w:rPr>
        <w:t>Service</w:t>
      </w:r>
      <w:r w:rsidRPr="009325D3">
        <w:rPr>
          <w:rFonts w:ascii="Calibri" w:hAnsi="Calibri" w:cs="Calibri"/>
          <w:b/>
          <w:bCs/>
          <w:color w:val="002060"/>
          <w:sz w:val="28"/>
          <w:szCs w:val="28"/>
        </w:rPr>
        <w:t>(s) en charge de l’instruction des dossiers</w:t>
      </w:r>
    </w:p>
    <w:p w14:paraId="025FB5B5" w14:textId="77777777" w:rsidR="008B4D4F" w:rsidRPr="009325D3" w:rsidRDefault="008B4D4F" w:rsidP="008B4D4F">
      <w:pPr>
        <w:pStyle w:val="Sansinterligne"/>
        <w:jc w:val="both"/>
        <w:rPr>
          <w:rFonts w:ascii="Calibri" w:hAnsi="Calibri" w:cs="Calibri"/>
        </w:rPr>
      </w:pPr>
    </w:p>
    <w:p w14:paraId="2CCA96DB" w14:textId="77777777" w:rsidR="008B4D4F" w:rsidRPr="009325D3" w:rsidRDefault="008B4D4F" w:rsidP="008B4D4F">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730A0894" w14:textId="77777777" w:rsidR="008B4D4F" w:rsidRDefault="008B4D4F" w:rsidP="008B4D4F">
      <w:pPr>
        <w:pStyle w:val="Sansinterligne"/>
        <w:jc w:val="both"/>
      </w:pPr>
      <w:r>
        <w:rPr>
          <w:noProof/>
        </w:rPr>
        <w:drawing>
          <wp:inline distT="0" distB="0" distL="0" distR="0" wp14:anchorId="62C3789F" wp14:editId="7FF7552F">
            <wp:extent cx="204826" cy="204826"/>
            <wp:effectExtent l="0" t="0" r="5080" b="5080"/>
            <wp:docPr id="784945665" name="Picture 78494566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62F80F5F" w14:textId="77777777" w:rsidR="008B4D4F" w:rsidRPr="009325D3" w:rsidRDefault="008B4D4F" w:rsidP="008B4D4F">
      <w:pPr>
        <w:pStyle w:val="Sansinterligne"/>
        <w:jc w:val="both"/>
        <w:rPr>
          <w:rFonts w:ascii="Calibri" w:hAnsi="Calibri" w:cs="Calibri"/>
        </w:rPr>
      </w:pPr>
    </w:p>
    <w:p w14:paraId="1D14D38C" w14:textId="0B24F77E" w:rsidR="00802022" w:rsidRDefault="00070B99" w:rsidP="008B4D4F"/>
    <w:sectPr w:rsidR="00802022"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8249318">
    <w:abstractNumId w:val="1"/>
  </w:num>
  <w:num w:numId="2" w16cid:durableId="150092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70B99"/>
    <w:rsid w:val="000E1C19"/>
    <w:rsid w:val="002C6E21"/>
    <w:rsid w:val="005F410E"/>
    <w:rsid w:val="00644011"/>
    <w:rsid w:val="007F4EF4"/>
    <w:rsid w:val="008B4D4F"/>
    <w:rsid w:val="00BA02F6"/>
    <w:rsid w:val="00C16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C6157-AB31-469B-8BCA-16093D760278}">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E6748672-8A2F-4CD9-ABB3-5CF95AF344FC}">
  <ds:schemaRefs>
    <ds:schemaRef ds:uri="http://schemas.microsoft.com/sharepoint/v3/contenttype/forms"/>
  </ds:schemaRefs>
</ds:datastoreItem>
</file>

<file path=customXml/itemProps3.xml><?xml version="1.0" encoding="utf-8"?>
<ds:datastoreItem xmlns:ds="http://schemas.openxmlformats.org/officeDocument/2006/customXml" ds:itemID="{6DC165E9-1BAE-48B8-8EA7-C5A8F8E9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2598</Words>
  <Characters>14290</Characters>
  <Application>Microsoft Office Word</Application>
  <DocSecurity>0</DocSecurity>
  <Lines>119</Lines>
  <Paragraphs>33</Paragraphs>
  <ScaleCrop>false</ScaleCrop>
  <Company>CRCVDL</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2022-11-30T10:05:00Z</dcterms:created>
  <dcterms:modified xsi:type="dcterms:W3CDTF">2024-01-10T13:31:00Z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